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11" w:rsidRDefault="00EB6611"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852BCA" w:rsidRDefault="00852BCA" w:rsidP="00EB6611">
      <w:pPr>
        <w:spacing w:line="360" w:lineRule="auto"/>
        <w:jc w:val="center"/>
        <w:rPr>
          <w:b/>
          <w:sz w:val="36"/>
          <w:szCs w:val="36"/>
        </w:rPr>
      </w:pPr>
    </w:p>
    <w:p w:rsidR="00EB6611" w:rsidRPr="00FA1B3B" w:rsidRDefault="00905D0E" w:rsidP="00EB6611">
      <w:pPr>
        <w:spacing w:line="360" w:lineRule="auto"/>
        <w:jc w:val="center"/>
        <w:rPr>
          <w:b/>
          <w:sz w:val="36"/>
          <w:szCs w:val="36"/>
        </w:rPr>
      </w:pPr>
      <w:r>
        <w:rPr>
          <w:b/>
          <w:sz w:val="36"/>
          <w:szCs w:val="36"/>
        </w:rPr>
        <w:t xml:space="preserve">    </w:t>
      </w:r>
      <w:r w:rsidR="00EB6611" w:rsidRPr="00FA1B3B">
        <w:rPr>
          <w:b/>
          <w:sz w:val="36"/>
          <w:szCs w:val="36"/>
        </w:rPr>
        <w:t xml:space="preserve">PROFILE ON THE PRODUCTION OF </w:t>
      </w:r>
      <w:r w:rsidR="00852BCA">
        <w:rPr>
          <w:b/>
          <w:sz w:val="36"/>
          <w:szCs w:val="36"/>
        </w:rPr>
        <w:t xml:space="preserve">MARGARINE </w:t>
      </w: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EB6611" w:rsidRDefault="00EB6611"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024EED" w:rsidRDefault="00024EED"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p w:rsidR="00852BCA" w:rsidRDefault="00852BCA" w:rsidP="00EB6611">
      <w:pPr>
        <w:tabs>
          <w:tab w:val="left" w:pos="-720"/>
          <w:tab w:val="left" w:pos="0"/>
          <w:tab w:val="left" w:pos="720"/>
        </w:tabs>
        <w:suppressAutoHyphens/>
        <w:spacing w:line="360" w:lineRule="auto"/>
        <w:ind w:left="540" w:hanging="540"/>
        <w:jc w:val="both"/>
        <w:rPr>
          <w:b/>
          <w:spacing w:val="-3"/>
        </w:rPr>
      </w:pPr>
    </w:p>
    <w:sdt>
      <w:sdtPr>
        <w:id w:val="418423"/>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B24069" w:rsidRDefault="00B24069">
          <w:pPr>
            <w:pStyle w:val="TOCHeading"/>
          </w:pPr>
          <w:r>
            <w:t>Table of Contents</w:t>
          </w:r>
        </w:p>
        <w:p w:rsidR="00B24069" w:rsidRDefault="00B24069">
          <w:pPr>
            <w:pStyle w:val="TOC1"/>
            <w:tabs>
              <w:tab w:val="left" w:pos="440"/>
              <w:tab w:val="right" w:leader="dot" w:pos="8990"/>
            </w:tabs>
            <w:rPr>
              <w:noProof/>
            </w:rPr>
          </w:pPr>
          <w:r>
            <w:fldChar w:fldCharType="begin"/>
          </w:r>
          <w:r>
            <w:instrText xml:space="preserve"> TOC \o "1-3" \h \z \u </w:instrText>
          </w:r>
          <w:r>
            <w:fldChar w:fldCharType="separate"/>
          </w:r>
          <w:hyperlink w:anchor="_Toc369170606" w:history="1">
            <w:r w:rsidRPr="00FB7EA7">
              <w:rPr>
                <w:rStyle w:val="Hyperlink"/>
                <w:noProof/>
              </w:rPr>
              <w:t>I.</w:t>
            </w:r>
            <w:r>
              <w:rPr>
                <w:noProof/>
              </w:rPr>
              <w:tab/>
            </w:r>
            <w:r w:rsidRPr="00FB7EA7">
              <w:rPr>
                <w:rStyle w:val="Hyperlink"/>
                <w:noProof/>
              </w:rPr>
              <w:t>SUMMARY</w:t>
            </w:r>
            <w:r>
              <w:rPr>
                <w:noProof/>
                <w:webHidden/>
              </w:rPr>
              <w:tab/>
            </w:r>
            <w:r>
              <w:rPr>
                <w:noProof/>
                <w:webHidden/>
              </w:rPr>
              <w:fldChar w:fldCharType="begin"/>
            </w:r>
            <w:r>
              <w:rPr>
                <w:noProof/>
                <w:webHidden/>
              </w:rPr>
              <w:instrText xml:space="preserve"> PAGEREF _Toc369170606 \h </w:instrText>
            </w:r>
            <w:r>
              <w:rPr>
                <w:noProof/>
                <w:webHidden/>
              </w:rPr>
            </w:r>
            <w:r>
              <w:rPr>
                <w:noProof/>
                <w:webHidden/>
              </w:rPr>
              <w:fldChar w:fldCharType="separate"/>
            </w:r>
            <w:r>
              <w:rPr>
                <w:noProof/>
                <w:webHidden/>
              </w:rPr>
              <w:t>1</w:t>
            </w:r>
            <w:r>
              <w:rPr>
                <w:noProof/>
                <w:webHidden/>
              </w:rPr>
              <w:fldChar w:fldCharType="end"/>
            </w:r>
          </w:hyperlink>
        </w:p>
        <w:p w:rsidR="00B24069" w:rsidRDefault="00B24069">
          <w:pPr>
            <w:pStyle w:val="TOC1"/>
            <w:tabs>
              <w:tab w:val="left" w:pos="440"/>
              <w:tab w:val="right" w:leader="dot" w:pos="8990"/>
            </w:tabs>
            <w:rPr>
              <w:noProof/>
            </w:rPr>
          </w:pPr>
          <w:hyperlink w:anchor="_Toc369170607" w:history="1">
            <w:r w:rsidRPr="00FB7EA7">
              <w:rPr>
                <w:rStyle w:val="Hyperlink"/>
                <w:noProof/>
              </w:rPr>
              <w:t>II.</w:t>
            </w:r>
            <w:r>
              <w:rPr>
                <w:noProof/>
              </w:rPr>
              <w:tab/>
            </w:r>
            <w:r w:rsidRPr="00FB7EA7">
              <w:rPr>
                <w:rStyle w:val="Hyperlink"/>
                <w:noProof/>
              </w:rPr>
              <w:t>PRODUCT DESCRIPTION AND APPLICATION</w:t>
            </w:r>
            <w:r>
              <w:rPr>
                <w:noProof/>
                <w:webHidden/>
              </w:rPr>
              <w:tab/>
            </w:r>
            <w:r>
              <w:rPr>
                <w:noProof/>
                <w:webHidden/>
              </w:rPr>
              <w:fldChar w:fldCharType="begin"/>
            </w:r>
            <w:r>
              <w:rPr>
                <w:noProof/>
                <w:webHidden/>
              </w:rPr>
              <w:instrText xml:space="preserve"> PAGEREF _Toc369170607 \h </w:instrText>
            </w:r>
            <w:r>
              <w:rPr>
                <w:noProof/>
                <w:webHidden/>
              </w:rPr>
            </w:r>
            <w:r>
              <w:rPr>
                <w:noProof/>
                <w:webHidden/>
              </w:rPr>
              <w:fldChar w:fldCharType="separate"/>
            </w:r>
            <w:r>
              <w:rPr>
                <w:noProof/>
                <w:webHidden/>
              </w:rPr>
              <w:t>3</w:t>
            </w:r>
            <w:r>
              <w:rPr>
                <w:noProof/>
                <w:webHidden/>
              </w:rPr>
              <w:fldChar w:fldCharType="end"/>
            </w:r>
          </w:hyperlink>
        </w:p>
        <w:p w:rsidR="00B24069" w:rsidRDefault="00B24069">
          <w:pPr>
            <w:pStyle w:val="TOC1"/>
            <w:tabs>
              <w:tab w:val="left" w:pos="660"/>
              <w:tab w:val="right" w:leader="dot" w:pos="8990"/>
            </w:tabs>
            <w:rPr>
              <w:noProof/>
            </w:rPr>
          </w:pPr>
          <w:hyperlink w:anchor="_Toc369170608" w:history="1">
            <w:r w:rsidRPr="00FB7EA7">
              <w:rPr>
                <w:rStyle w:val="Hyperlink"/>
                <w:noProof/>
                <w:lang w:val="en-GB"/>
              </w:rPr>
              <w:t xml:space="preserve">III.   </w:t>
            </w:r>
            <w:r>
              <w:rPr>
                <w:noProof/>
              </w:rPr>
              <w:tab/>
            </w:r>
            <w:r w:rsidRPr="00FB7EA7">
              <w:rPr>
                <w:rStyle w:val="Hyperlink"/>
                <w:noProof/>
                <w:lang w:val="en-GB"/>
              </w:rPr>
              <w:t>MARKET STUDY AND PLANT CAPACITY</w:t>
            </w:r>
            <w:r>
              <w:rPr>
                <w:noProof/>
                <w:webHidden/>
              </w:rPr>
              <w:tab/>
            </w:r>
            <w:r>
              <w:rPr>
                <w:noProof/>
                <w:webHidden/>
              </w:rPr>
              <w:fldChar w:fldCharType="begin"/>
            </w:r>
            <w:r>
              <w:rPr>
                <w:noProof/>
                <w:webHidden/>
              </w:rPr>
              <w:instrText xml:space="preserve"> PAGEREF _Toc369170608 \h </w:instrText>
            </w:r>
            <w:r>
              <w:rPr>
                <w:noProof/>
                <w:webHidden/>
              </w:rPr>
            </w:r>
            <w:r>
              <w:rPr>
                <w:noProof/>
                <w:webHidden/>
              </w:rPr>
              <w:fldChar w:fldCharType="separate"/>
            </w:r>
            <w:r>
              <w:rPr>
                <w:noProof/>
                <w:webHidden/>
              </w:rPr>
              <w:t>3</w:t>
            </w:r>
            <w:r>
              <w:rPr>
                <w:noProof/>
                <w:webHidden/>
              </w:rPr>
              <w:fldChar w:fldCharType="end"/>
            </w:r>
          </w:hyperlink>
        </w:p>
        <w:p w:rsidR="00B24069" w:rsidRDefault="00B24069">
          <w:pPr>
            <w:pStyle w:val="TOC1"/>
            <w:tabs>
              <w:tab w:val="left" w:pos="660"/>
              <w:tab w:val="right" w:leader="dot" w:pos="8990"/>
            </w:tabs>
            <w:rPr>
              <w:noProof/>
            </w:rPr>
          </w:pPr>
          <w:hyperlink w:anchor="_Toc369170609" w:history="1">
            <w:r w:rsidRPr="00FB7EA7">
              <w:rPr>
                <w:rStyle w:val="Hyperlink"/>
                <w:noProof/>
              </w:rPr>
              <w:t>IV.</w:t>
            </w:r>
            <w:r>
              <w:rPr>
                <w:noProof/>
              </w:rPr>
              <w:tab/>
            </w:r>
            <w:r w:rsidRPr="00FB7EA7">
              <w:rPr>
                <w:rStyle w:val="Hyperlink"/>
                <w:noProof/>
              </w:rPr>
              <w:t xml:space="preserve">  MATERIAL AND INPUTS</w:t>
            </w:r>
            <w:r>
              <w:rPr>
                <w:noProof/>
                <w:webHidden/>
              </w:rPr>
              <w:tab/>
            </w:r>
            <w:r>
              <w:rPr>
                <w:noProof/>
                <w:webHidden/>
              </w:rPr>
              <w:fldChar w:fldCharType="begin"/>
            </w:r>
            <w:r>
              <w:rPr>
                <w:noProof/>
                <w:webHidden/>
              </w:rPr>
              <w:instrText xml:space="preserve"> PAGEREF _Toc369170609 \h </w:instrText>
            </w:r>
            <w:r>
              <w:rPr>
                <w:noProof/>
                <w:webHidden/>
              </w:rPr>
            </w:r>
            <w:r>
              <w:rPr>
                <w:noProof/>
                <w:webHidden/>
              </w:rPr>
              <w:fldChar w:fldCharType="separate"/>
            </w:r>
            <w:r>
              <w:rPr>
                <w:noProof/>
                <w:webHidden/>
              </w:rPr>
              <w:t>6</w:t>
            </w:r>
            <w:r>
              <w:rPr>
                <w:noProof/>
                <w:webHidden/>
              </w:rPr>
              <w:fldChar w:fldCharType="end"/>
            </w:r>
          </w:hyperlink>
        </w:p>
        <w:p w:rsidR="00B24069" w:rsidRDefault="00B24069">
          <w:pPr>
            <w:pStyle w:val="TOC1"/>
            <w:tabs>
              <w:tab w:val="left" w:pos="440"/>
              <w:tab w:val="right" w:leader="dot" w:pos="8990"/>
            </w:tabs>
            <w:rPr>
              <w:noProof/>
            </w:rPr>
          </w:pPr>
          <w:hyperlink w:anchor="_Toc369170610" w:history="1">
            <w:r w:rsidRPr="00FB7EA7">
              <w:rPr>
                <w:rStyle w:val="Hyperlink"/>
                <w:noProof/>
              </w:rPr>
              <w:t>V.</w:t>
            </w:r>
            <w:r>
              <w:rPr>
                <w:noProof/>
              </w:rPr>
              <w:tab/>
            </w:r>
            <w:r w:rsidRPr="00FB7EA7">
              <w:rPr>
                <w:rStyle w:val="Hyperlink"/>
                <w:noProof/>
              </w:rPr>
              <w:t>TECHNOLOGY AND ENGINEERING</w:t>
            </w:r>
            <w:r>
              <w:rPr>
                <w:noProof/>
                <w:webHidden/>
              </w:rPr>
              <w:tab/>
            </w:r>
            <w:r>
              <w:rPr>
                <w:noProof/>
                <w:webHidden/>
              </w:rPr>
              <w:fldChar w:fldCharType="begin"/>
            </w:r>
            <w:r>
              <w:rPr>
                <w:noProof/>
                <w:webHidden/>
              </w:rPr>
              <w:instrText xml:space="preserve"> PAGEREF _Toc369170610 \h </w:instrText>
            </w:r>
            <w:r>
              <w:rPr>
                <w:noProof/>
                <w:webHidden/>
              </w:rPr>
            </w:r>
            <w:r>
              <w:rPr>
                <w:noProof/>
                <w:webHidden/>
              </w:rPr>
              <w:fldChar w:fldCharType="separate"/>
            </w:r>
            <w:r>
              <w:rPr>
                <w:noProof/>
                <w:webHidden/>
              </w:rPr>
              <w:t>7</w:t>
            </w:r>
            <w:r>
              <w:rPr>
                <w:noProof/>
                <w:webHidden/>
              </w:rPr>
              <w:fldChar w:fldCharType="end"/>
            </w:r>
          </w:hyperlink>
        </w:p>
        <w:p w:rsidR="00B24069" w:rsidRDefault="00B24069">
          <w:pPr>
            <w:pStyle w:val="TOC1"/>
            <w:tabs>
              <w:tab w:val="left" w:pos="660"/>
              <w:tab w:val="right" w:leader="dot" w:pos="8990"/>
            </w:tabs>
            <w:rPr>
              <w:noProof/>
            </w:rPr>
          </w:pPr>
          <w:hyperlink w:anchor="_Toc369170611" w:history="1">
            <w:r w:rsidRPr="00FB7EA7">
              <w:rPr>
                <w:rStyle w:val="Hyperlink"/>
                <w:noProof/>
              </w:rPr>
              <w:t>VI.</w:t>
            </w:r>
            <w:r>
              <w:rPr>
                <w:noProof/>
              </w:rPr>
              <w:tab/>
            </w:r>
            <w:r w:rsidRPr="00FB7EA7">
              <w:rPr>
                <w:rStyle w:val="Hyperlink"/>
                <w:noProof/>
              </w:rPr>
              <w:t>HUMAN RESOURCE AND TRAINING REQUIREMENT</w:t>
            </w:r>
            <w:r>
              <w:rPr>
                <w:noProof/>
                <w:webHidden/>
              </w:rPr>
              <w:tab/>
            </w:r>
            <w:r>
              <w:rPr>
                <w:noProof/>
                <w:webHidden/>
              </w:rPr>
              <w:fldChar w:fldCharType="begin"/>
            </w:r>
            <w:r>
              <w:rPr>
                <w:noProof/>
                <w:webHidden/>
              </w:rPr>
              <w:instrText xml:space="preserve"> PAGEREF _Toc369170611 \h </w:instrText>
            </w:r>
            <w:r>
              <w:rPr>
                <w:noProof/>
                <w:webHidden/>
              </w:rPr>
            </w:r>
            <w:r>
              <w:rPr>
                <w:noProof/>
                <w:webHidden/>
              </w:rPr>
              <w:fldChar w:fldCharType="separate"/>
            </w:r>
            <w:r>
              <w:rPr>
                <w:noProof/>
                <w:webHidden/>
              </w:rPr>
              <w:t>13</w:t>
            </w:r>
            <w:r>
              <w:rPr>
                <w:noProof/>
                <w:webHidden/>
              </w:rPr>
              <w:fldChar w:fldCharType="end"/>
            </w:r>
          </w:hyperlink>
        </w:p>
        <w:p w:rsidR="00B24069" w:rsidRDefault="00B24069">
          <w:pPr>
            <w:pStyle w:val="TOC1"/>
            <w:tabs>
              <w:tab w:val="left" w:pos="660"/>
              <w:tab w:val="right" w:leader="dot" w:pos="8990"/>
            </w:tabs>
            <w:rPr>
              <w:noProof/>
            </w:rPr>
          </w:pPr>
          <w:hyperlink w:anchor="_Toc369170612" w:history="1">
            <w:r w:rsidRPr="00FB7EA7">
              <w:rPr>
                <w:rStyle w:val="Hyperlink"/>
                <w:noProof/>
              </w:rPr>
              <w:t>VII.</w:t>
            </w:r>
            <w:r>
              <w:rPr>
                <w:noProof/>
              </w:rPr>
              <w:tab/>
            </w:r>
            <w:r w:rsidRPr="00FB7EA7">
              <w:rPr>
                <w:rStyle w:val="Hyperlink"/>
                <w:noProof/>
              </w:rPr>
              <w:t xml:space="preserve"> FINANCIAL ANALYSIS</w:t>
            </w:r>
            <w:r>
              <w:rPr>
                <w:noProof/>
                <w:webHidden/>
              </w:rPr>
              <w:tab/>
            </w:r>
            <w:r>
              <w:rPr>
                <w:noProof/>
                <w:webHidden/>
              </w:rPr>
              <w:fldChar w:fldCharType="begin"/>
            </w:r>
            <w:r>
              <w:rPr>
                <w:noProof/>
                <w:webHidden/>
              </w:rPr>
              <w:instrText xml:space="preserve"> PAGEREF _Toc369170612 \h </w:instrText>
            </w:r>
            <w:r>
              <w:rPr>
                <w:noProof/>
                <w:webHidden/>
              </w:rPr>
            </w:r>
            <w:r>
              <w:rPr>
                <w:noProof/>
                <w:webHidden/>
              </w:rPr>
              <w:fldChar w:fldCharType="separate"/>
            </w:r>
            <w:r>
              <w:rPr>
                <w:noProof/>
                <w:webHidden/>
              </w:rPr>
              <w:t>14</w:t>
            </w:r>
            <w:r>
              <w:rPr>
                <w:noProof/>
                <w:webHidden/>
              </w:rPr>
              <w:fldChar w:fldCharType="end"/>
            </w:r>
          </w:hyperlink>
        </w:p>
        <w:p w:rsidR="00B24069" w:rsidRDefault="00B24069">
          <w:pPr>
            <w:pStyle w:val="TOC1"/>
            <w:tabs>
              <w:tab w:val="right" w:leader="dot" w:pos="8990"/>
            </w:tabs>
            <w:rPr>
              <w:noProof/>
            </w:rPr>
          </w:pPr>
          <w:hyperlink w:anchor="_Toc369170614" w:history="1">
            <w:r w:rsidRPr="00FB7EA7">
              <w:rPr>
                <w:rStyle w:val="Hyperlink"/>
                <w:noProof/>
              </w:rPr>
              <w:t>FINANCIAL ANALYSES SUPPORTING TABLES</w:t>
            </w:r>
            <w:r>
              <w:rPr>
                <w:noProof/>
                <w:webHidden/>
              </w:rPr>
              <w:tab/>
            </w:r>
            <w:r>
              <w:rPr>
                <w:noProof/>
                <w:webHidden/>
              </w:rPr>
              <w:fldChar w:fldCharType="begin"/>
            </w:r>
            <w:r>
              <w:rPr>
                <w:noProof/>
                <w:webHidden/>
              </w:rPr>
              <w:instrText xml:space="preserve"> PAGEREF _Toc369170614 \h </w:instrText>
            </w:r>
            <w:r>
              <w:rPr>
                <w:noProof/>
                <w:webHidden/>
              </w:rPr>
            </w:r>
            <w:r>
              <w:rPr>
                <w:noProof/>
                <w:webHidden/>
              </w:rPr>
              <w:fldChar w:fldCharType="separate"/>
            </w:r>
            <w:r>
              <w:rPr>
                <w:noProof/>
                <w:webHidden/>
              </w:rPr>
              <w:t>19</w:t>
            </w:r>
            <w:r>
              <w:rPr>
                <w:noProof/>
                <w:webHidden/>
              </w:rPr>
              <w:fldChar w:fldCharType="end"/>
            </w:r>
          </w:hyperlink>
        </w:p>
        <w:p w:rsidR="00B24069" w:rsidRDefault="00B24069">
          <w:r>
            <w:fldChar w:fldCharType="end"/>
          </w:r>
        </w:p>
      </w:sdtContent>
    </w:sdt>
    <w:p w:rsidR="00B24069" w:rsidRDefault="00B24069" w:rsidP="00B24069">
      <w:pPr>
        <w:pStyle w:val="Heading1"/>
        <w:numPr>
          <w:ilvl w:val="0"/>
          <w:numId w:val="0"/>
        </w:numPr>
        <w:ind w:left="720"/>
      </w:pPr>
    </w:p>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Default="00B24069" w:rsidP="00B24069"/>
    <w:p w:rsidR="00B24069" w:rsidRPr="00B24069" w:rsidRDefault="00B24069" w:rsidP="00B24069"/>
    <w:p w:rsidR="00EB6611" w:rsidRDefault="00EB6611" w:rsidP="00B24069">
      <w:pPr>
        <w:pStyle w:val="Heading1"/>
      </w:pPr>
      <w:bookmarkStart w:id="0" w:name="_Toc369170606"/>
      <w:r w:rsidRPr="00B24069">
        <w:lastRenderedPageBreak/>
        <w:t>SUMMARY</w:t>
      </w:r>
      <w:bookmarkEnd w:id="0"/>
      <w:r w:rsidRPr="00D12BA4">
        <w:t xml:space="preserve"> </w:t>
      </w:r>
    </w:p>
    <w:p w:rsidR="00852BCA" w:rsidRPr="00852BCA" w:rsidRDefault="00852BCA" w:rsidP="00852BCA"/>
    <w:p w:rsidR="00EB6611" w:rsidRPr="00FA1B3B" w:rsidRDefault="00EB6611" w:rsidP="00EB6611">
      <w:pPr>
        <w:spacing w:line="360" w:lineRule="auto"/>
        <w:ind w:left="840"/>
        <w:jc w:val="both"/>
        <w:rPr>
          <w:b/>
          <w:sz w:val="2"/>
        </w:rPr>
      </w:pPr>
    </w:p>
    <w:p w:rsidR="00EB6611" w:rsidRPr="00A55717" w:rsidRDefault="00EB6611" w:rsidP="00EB6611">
      <w:pPr>
        <w:tabs>
          <w:tab w:val="left" w:pos="1140"/>
        </w:tabs>
        <w:spacing w:line="360" w:lineRule="auto"/>
        <w:jc w:val="both"/>
        <w:rPr>
          <w:sz w:val="2"/>
        </w:rPr>
      </w:pPr>
    </w:p>
    <w:p w:rsidR="008916F7" w:rsidRPr="00943663" w:rsidRDefault="008916F7" w:rsidP="008916F7">
      <w:pPr>
        <w:spacing w:line="360" w:lineRule="auto"/>
        <w:jc w:val="both"/>
      </w:pPr>
      <w:r w:rsidRPr="003236F3">
        <w:t xml:space="preserve">This profile envisages the establishment of a plant for the production of </w:t>
      </w:r>
      <w:r>
        <w:t xml:space="preserve">margarine with </w:t>
      </w:r>
      <w:r w:rsidRPr="003236F3">
        <w:t xml:space="preserve">a capacity of </w:t>
      </w:r>
      <w:r>
        <w:rPr>
          <w:spacing w:val="-3"/>
          <w:lang w:val="en-GB"/>
        </w:rPr>
        <w:t>25,000 kg per annum</w:t>
      </w:r>
      <w:r w:rsidRPr="00B72FAC">
        <w:rPr>
          <w:spacing w:val="-3"/>
          <w:lang w:val="en-GB"/>
        </w:rPr>
        <w:t>.</w:t>
      </w:r>
      <w:r w:rsidRPr="00E77621">
        <w:t xml:space="preserve"> </w:t>
      </w:r>
      <w:r>
        <w:t>Margarine</w:t>
      </w:r>
      <w:r>
        <w:rPr>
          <w:spacing w:val="-3"/>
          <w:lang w:val="en-GB"/>
        </w:rPr>
        <w:t xml:space="preserve"> </w:t>
      </w:r>
      <w:r w:rsidRPr="00943663">
        <w:t>is widely used as a table spread in bakeries, pastries and as an ingredient in various food preparations, shortenings, basic input in baked products like bread, biscuit and the like.</w:t>
      </w:r>
    </w:p>
    <w:p w:rsidR="008916F7" w:rsidRPr="00DE4748" w:rsidRDefault="008916F7" w:rsidP="008916F7">
      <w:pPr>
        <w:spacing w:line="360" w:lineRule="auto"/>
        <w:jc w:val="both"/>
        <w:rPr>
          <w:sz w:val="6"/>
          <w:szCs w:val="16"/>
        </w:rPr>
      </w:pPr>
    </w:p>
    <w:p w:rsidR="008916F7" w:rsidRPr="008916F7" w:rsidRDefault="008916F7" w:rsidP="008916F7">
      <w:pPr>
        <w:spacing w:line="360" w:lineRule="auto"/>
        <w:jc w:val="both"/>
        <w:rPr>
          <w:iCs/>
          <w:sz w:val="16"/>
          <w:szCs w:val="16"/>
        </w:rPr>
      </w:pPr>
    </w:p>
    <w:p w:rsidR="008916F7" w:rsidRPr="00943663" w:rsidRDefault="008916F7" w:rsidP="008916F7">
      <w:pPr>
        <w:tabs>
          <w:tab w:val="left" w:pos="1320"/>
        </w:tabs>
        <w:spacing w:line="360" w:lineRule="auto"/>
        <w:jc w:val="both"/>
        <w:rPr>
          <w:lang w:val="en-GB"/>
        </w:rPr>
      </w:pPr>
      <w:r w:rsidRPr="00EB1B32">
        <w:rPr>
          <w:lang w:val="en-GB"/>
        </w:rPr>
        <w:t xml:space="preserve">The country`s requirement of </w:t>
      </w:r>
      <w:r>
        <w:t>margarine</w:t>
      </w:r>
      <w:r w:rsidRPr="00EB1B32">
        <w:t xml:space="preserve"> is</w:t>
      </w:r>
      <w:r w:rsidRPr="00EB1B32">
        <w:rPr>
          <w:lang w:val="en-GB"/>
        </w:rPr>
        <w:t xml:space="preserve"> met through import.</w:t>
      </w:r>
      <w:r w:rsidRPr="00EB1B32">
        <w:rPr>
          <w:b/>
          <w:lang w:val="en-GB"/>
        </w:rPr>
        <w:t xml:space="preserve"> </w:t>
      </w:r>
      <w:r w:rsidRPr="00EB1B32">
        <w:t xml:space="preserve">The present (2012) demand for </w:t>
      </w:r>
      <w:r>
        <w:t>margarine</w:t>
      </w:r>
      <w:r w:rsidRPr="00EB1B32">
        <w:t xml:space="preserve"> is estimated at </w:t>
      </w:r>
      <w:r>
        <w:t>670</w:t>
      </w:r>
      <w:r w:rsidRPr="00737F12">
        <w:t xml:space="preserve"> </w:t>
      </w:r>
      <w:r>
        <w:t>tons</w:t>
      </w:r>
      <w:r w:rsidRPr="00EB1B32">
        <w:t>. The demand for the product</w:t>
      </w:r>
      <w:r>
        <w:t>s</w:t>
      </w:r>
      <w:r w:rsidRPr="00EB1B32">
        <w:t xml:space="preserve"> is projected to reach </w:t>
      </w:r>
      <w:r w:rsidRPr="00943663">
        <w:rPr>
          <w:lang w:val="en-GB"/>
        </w:rPr>
        <w:t>898 tones and 1,092 tones by the year 2018 and year 2022, respectively.</w:t>
      </w:r>
    </w:p>
    <w:p w:rsidR="008916F7" w:rsidRPr="00E77621" w:rsidRDefault="008916F7" w:rsidP="008916F7">
      <w:pPr>
        <w:spacing w:line="360" w:lineRule="auto"/>
        <w:jc w:val="both"/>
        <w:rPr>
          <w:sz w:val="2"/>
        </w:rPr>
      </w:pPr>
    </w:p>
    <w:p w:rsidR="008916F7" w:rsidRPr="008916F7" w:rsidRDefault="008916F7" w:rsidP="008916F7">
      <w:pPr>
        <w:spacing w:line="360" w:lineRule="auto"/>
        <w:jc w:val="both"/>
        <w:rPr>
          <w:sz w:val="16"/>
          <w:szCs w:val="16"/>
        </w:rPr>
      </w:pPr>
    </w:p>
    <w:p w:rsidR="008916F7" w:rsidRPr="000B7BF2" w:rsidRDefault="008916F7" w:rsidP="008916F7">
      <w:pPr>
        <w:spacing w:line="360" w:lineRule="auto"/>
        <w:jc w:val="both"/>
        <w:rPr>
          <w:bCs/>
          <w:sz w:val="2"/>
        </w:rPr>
      </w:pPr>
    </w:p>
    <w:p w:rsidR="008916F7" w:rsidRDefault="008916F7" w:rsidP="008916F7">
      <w:pPr>
        <w:spacing w:line="360" w:lineRule="auto"/>
        <w:jc w:val="both"/>
      </w:pPr>
      <w:r>
        <w:t>The principal raw material</w:t>
      </w:r>
      <w:r w:rsidRPr="007649F7">
        <w:t>s required</w:t>
      </w:r>
      <w:r>
        <w:t xml:space="preserve"> are </w:t>
      </w:r>
      <w:r w:rsidRPr="00943663">
        <w:t>partially hydrogenated cotton seed oil</w:t>
      </w:r>
      <w:r>
        <w:t>, animal fats and s</w:t>
      </w:r>
      <w:r w:rsidRPr="00943663">
        <w:t xml:space="preserve">kimmed milk </w:t>
      </w:r>
      <w:r>
        <w:t xml:space="preserve">which are available locally.  </w:t>
      </w:r>
    </w:p>
    <w:p w:rsidR="008916F7" w:rsidRPr="008916F7" w:rsidRDefault="008916F7" w:rsidP="008916F7">
      <w:pPr>
        <w:spacing w:line="360" w:lineRule="auto"/>
        <w:rPr>
          <w:sz w:val="10"/>
          <w:szCs w:val="16"/>
        </w:rPr>
      </w:pPr>
    </w:p>
    <w:p w:rsidR="006173C7" w:rsidRPr="0071526B" w:rsidRDefault="006173C7" w:rsidP="006173C7">
      <w:pPr>
        <w:spacing w:before="120" w:after="120" w:line="360" w:lineRule="auto"/>
        <w:jc w:val="both"/>
      </w:pPr>
      <w:r w:rsidRPr="0071526B">
        <w:t xml:space="preserve">The total investment cost of the project including working capital is estimated at Birr </w:t>
      </w:r>
      <w:r>
        <w:t xml:space="preserve">6.74 </w:t>
      </w:r>
      <w:r w:rsidRPr="0071526B">
        <w:t xml:space="preserve">million.  From the total investment cost the highest share (Birr </w:t>
      </w:r>
      <w:r>
        <w:t xml:space="preserve">5.68 </w:t>
      </w:r>
      <w:r w:rsidRPr="0071526B">
        <w:t xml:space="preserve">million or </w:t>
      </w:r>
      <w:r w:rsidRPr="00AE0D55">
        <w:t>84.23</w:t>
      </w:r>
      <w:r w:rsidRPr="0071526B">
        <w:t xml:space="preserve">%) is accounted by fixed investment cost followed by pre operation cost (Birr </w:t>
      </w:r>
      <w:r w:rsidRPr="00AE0D55">
        <w:t>655.20</w:t>
      </w:r>
      <w:r>
        <w:t xml:space="preserve"> </w:t>
      </w:r>
      <w:r w:rsidRPr="0071526B">
        <w:t xml:space="preserve">thousand or </w:t>
      </w:r>
      <w:r w:rsidRPr="00AE0D55">
        <w:t>9.71</w:t>
      </w:r>
      <w:r w:rsidRPr="0071526B">
        <w:t xml:space="preserve">%) and initial working capital (Birr </w:t>
      </w:r>
      <w:r w:rsidRPr="00AE0D55">
        <w:t>408.56</w:t>
      </w:r>
      <w:r>
        <w:t xml:space="preserve"> </w:t>
      </w:r>
      <w:r w:rsidRPr="0071526B">
        <w:t xml:space="preserve">thousand or </w:t>
      </w:r>
      <w:r w:rsidRPr="00AE0D55">
        <w:t>6.06</w:t>
      </w:r>
      <w:r w:rsidRPr="0071526B">
        <w:t xml:space="preserve">%). From the total investment cost Birr 1.70 million or </w:t>
      </w:r>
      <w:r>
        <w:t>25.29</w:t>
      </w:r>
      <w:r w:rsidRPr="0071526B">
        <w:t xml:space="preserve">% is required in foreign currency. </w:t>
      </w:r>
    </w:p>
    <w:p w:rsidR="008916F7" w:rsidRPr="007218C3" w:rsidRDefault="008916F7" w:rsidP="008916F7">
      <w:pPr>
        <w:spacing w:before="120" w:after="120" w:line="360" w:lineRule="auto"/>
        <w:jc w:val="both"/>
        <w:rPr>
          <w:b/>
          <w:sz w:val="2"/>
          <w:u w:val="single"/>
        </w:rPr>
      </w:pPr>
      <w:r w:rsidRPr="007218C3">
        <w:t xml:space="preserve"> </w:t>
      </w:r>
    </w:p>
    <w:p w:rsidR="008916F7" w:rsidRPr="00023313" w:rsidRDefault="008916F7" w:rsidP="008916F7">
      <w:pPr>
        <w:spacing w:before="120" w:after="120" w:line="360" w:lineRule="auto"/>
        <w:jc w:val="both"/>
      </w:pPr>
      <w:r w:rsidRPr="007218C3">
        <w:t xml:space="preserve">The project is financially viable with an internal rate of return (IRR) of </w:t>
      </w:r>
      <w:r w:rsidR="006173C7" w:rsidRPr="006173C7">
        <w:t xml:space="preserve">21.14% </w:t>
      </w:r>
      <w:r w:rsidRPr="007218C3">
        <w:t xml:space="preserve">and a net present value (NPV) of Birr </w:t>
      </w:r>
      <w:r w:rsidR="006173C7" w:rsidRPr="006173C7">
        <w:t xml:space="preserve">3.57 </w:t>
      </w:r>
      <w:r w:rsidR="00D23404" w:rsidRPr="007218C3">
        <w:t>million, discounted</w:t>
      </w:r>
      <w:r w:rsidRPr="007218C3">
        <w:t xml:space="preserve"> at 10%.</w:t>
      </w:r>
    </w:p>
    <w:p w:rsidR="008916F7" w:rsidRPr="008916F7" w:rsidRDefault="008916F7" w:rsidP="008916F7">
      <w:pPr>
        <w:spacing w:line="360" w:lineRule="auto"/>
        <w:jc w:val="both"/>
        <w:rPr>
          <w:sz w:val="8"/>
        </w:rPr>
      </w:pPr>
    </w:p>
    <w:p w:rsidR="008916F7" w:rsidRDefault="008916F7" w:rsidP="008916F7">
      <w:pPr>
        <w:spacing w:line="360" w:lineRule="auto"/>
        <w:jc w:val="both"/>
      </w:pPr>
      <w:r w:rsidRPr="006913AB">
        <w:t xml:space="preserve">The project can create employment for </w:t>
      </w:r>
      <w:r>
        <w:t>25</w:t>
      </w:r>
      <w:r w:rsidRPr="006913AB">
        <w:t xml:space="preserve"> persons.  The establishment of such factory will have a foreign exchange saving effect to the country by substituting the current imports. The project will also create </w:t>
      </w:r>
      <w:r>
        <w:t xml:space="preserve">backward linkage with the agro processing sub sector and </w:t>
      </w:r>
      <w:r w:rsidRPr="006913AB">
        <w:t xml:space="preserve">forward linkage with the </w:t>
      </w:r>
      <w:r>
        <w:t>food processing</w:t>
      </w:r>
      <w:r w:rsidRPr="006913AB">
        <w:t xml:space="preserve"> </w:t>
      </w:r>
      <w:r>
        <w:t xml:space="preserve">sub </w:t>
      </w:r>
      <w:r w:rsidRPr="006913AB">
        <w:t xml:space="preserve">sector and also generates </w:t>
      </w:r>
      <w:r w:rsidRPr="00E2000F">
        <w:t xml:space="preserve">income </w:t>
      </w:r>
      <w:r w:rsidRPr="00124BAD">
        <w:t xml:space="preserve">for the Government in terms of </w:t>
      </w:r>
      <w:r w:rsidRPr="00023313">
        <w:t xml:space="preserve">tax revenue and payroll tax.  </w:t>
      </w:r>
    </w:p>
    <w:p w:rsidR="00CD0B09" w:rsidRDefault="00CD0B09" w:rsidP="008916F7">
      <w:pPr>
        <w:spacing w:line="360" w:lineRule="auto"/>
        <w:jc w:val="both"/>
      </w:pPr>
    </w:p>
    <w:p w:rsidR="00CD0B09" w:rsidRDefault="00CD0B09" w:rsidP="008916F7">
      <w:pPr>
        <w:spacing w:line="360" w:lineRule="auto"/>
        <w:jc w:val="both"/>
      </w:pPr>
    </w:p>
    <w:p w:rsidR="00CD0B09" w:rsidRPr="00023313" w:rsidRDefault="00CD0B09" w:rsidP="008916F7">
      <w:pPr>
        <w:spacing w:line="360" w:lineRule="auto"/>
        <w:jc w:val="both"/>
      </w:pPr>
    </w:p>
    <w:p w:rsidR="00EB6611" w:rsidRPr="008916F7" w:rsidRDefault="00EB6611" w:rsidP="00EB6611">
      <w:pPr>
        <w:rPr>
          <w:sz w:val="2"/>
        </w:rPr>
      </w:pPr>
    </w:p>
    <w:p w:rsidR="00C25A48" w:rsidRPr="008916F7" w:rsidRDefault="00CD70EB" w:rsidP="00CF3AC3">
      <w:pPr>
        <w:pStyle w:val="Header"/>
        <w:spacing w:line="360" w:lineRule="auto"/>
        <w:jc w:val="both"/>
        <w:rPr>
          <w:sz w:val="12"/>
        </w:rPr>
      </w:pPr>
      <w:r w:rsidRPr="00943663">
        <w:rPr>
          <w:b/>
          <w:bCs/>
        </w:rPr>
        <w:t xml:space="preserve"> </w:t>
      </w:r>
      <w:r w:rsidR="00C25A48" w:rsidRPr="00943663">
        <w:rPr>
          <w:b/>
          <w:bCs/>
        </w:rPr>
        <w:t xml:space="preserve"> </w:t>
      </w:r>
    </w:p>
    <w:p w:rsidR="00BD054C" w:rsidRPr="00943663" w:rsidRDefault="00544FAD" w:rsidP="00B24069">
      <w:pPr>
        <w:pStyle w:val="Heading1"/>
        <w:numPr>
          <w:ilvl w:val="0"/>
          <w:numId w:val="0"/>
        </w:numPr>
        <w:ind w:left="720"/>
      </w:pPr>
      <w:bookmarkStart w:id="1" w:name="_Toc369170607"/>
      <w:r w:rsidRPr="00943663">
        <w:t>II</w:t>
      </w:r>
      <w:r w:rsidR="006F003D" w:rsidRPr="00943663">
        <w:t>.</w:t>
      </w:r>
      <w:r w:rsidR="006F003D" w:rsidRPr="00943663">
        <w:tab/>
        <w:t>PRODUCT DESCRIPTION AND APPLICATION</w:t>
      </w:r>
      <w:bookmarkEnd w:id="1"/>
    </w:p>
    <w:p w:rsidR="00543A84" w:rsidRPr="008916F7" w:rsidRDefault="00543A84" w:rsidP="003A66F2">
      <w:pPr>
        <w:spacing w:line="360" w:lineRule="auto"/>
        <w:jc w:val="both"/>
        <w:rPr>
          <w:sz w:val="18"/>
        </w:rPr>
      </w:pPr>
    </w:p>
    <w:p w:rsidR="00543A84" w:rsidRPr="00943663" w:rsidRDefault="00716585" w:rsidP="003A66F2">
      <w:pPr>
        <w:spacing w:line="360" w:lineRule="auto"/>
        <w:jc w:val="both"/>
      </w:pPr>
      <w:r w:rsidRPr="00943663">
        <w:lastRenderedPageBreak/>
        <w:t xml:space="preserve">Margarine is </w:t>
      </w:r>
      <w:r w:rsidR="00543A84" w:rsidRPr="00943663">
        <w:t>butter</w:t>
      </w:r>
      <w:r w:rsidR="000A2B2C" w:rsidRPr="00943663">
        <w:t xml:space="preserve"> </w:t>
      </w:r>
      <w:r w:rsidR="00543A84" w:rsidRPr="00943663">
        <w:t>-</w:t>
      </w:r>
      <w:r w:rsidR="000A2B2C" w:rsidRPr="00943663">
        <w:t xml:space="preserve"> </w:t>
      </w:r>
      <w:r w:rsidR="00543A84" w:rsidRPr="00943663">
        <w:t>like product obtained by mixing animal and vegetable fats with or without milk.  Margarine was originally marketed as an imitation butter.  However, it now has a recognized identity to its own.  The proportion of the fat blend and other ingredient</w:t>
      </w:r>
      <w:r w:rsidR="000A2B2C" w:rsidRPr="00943663">
        <w:t>s</w:t>
      </w:r>
      <w:r w:rsidR="00543A84" w:rsidRPr="00943663">
        <w:t xml:space="preserve"> </w:t>
      </w:r>
      <w:r w:rsidR="00D35D46" w:rsidRPr="00943663">
        <w:t>varies with</w:t>
      </w:r>
      <w:r w:rsidR="000A2B2C" w:rsidRPr="00943663">
        <w:t xml:space="preserve"> the type of margarine and</w:t>
      </w:r>
      <w:r w:rsidR="00543A84" w:rsidRPr="00943663">
        <w:t xml:space="preserve"> with the country of manufacture.</w:t>
      </w:r>
    </w:p>
    <w:p w:rsidR="00543A84" w:rsidRPr="00852BCA" w:rsidRDefault="00543A84" w:rsidP="003A66F2">
      <w:pPr>
        <w:spacing w:line="360" w:lineRule="auto"/>
        <w:jc w:val="both"/>
        <w:rPr>
          <w:sz w:val="16"/>
          <w:szCs w:val="16"/>
        </w:rPr>
      </w:pPr>
    </w:p>
    <w:p w:rsidR="00D35D46" w:rsidRPr="00943663" w:rsidRDefault="00543A84" w:rsidP="003A66F2">
      <w:pPr>
        <w:spacing w:line="360" w:lineRule="auto"/>
        <w:jc w:val="both"/>
      </w:pPr>
      <w:r w:rsidRPr="00943663">
        <w:t>The product is widely used as a table spread in bakeries, pastries and as</w:t>
      </w:r>
      <w:r w:rsidR="00FC3AAA" w:rsidRPr="00943663">
        <w:t xml:space="preserve"> an</w:t>
      </w:r>
      <w:r w:rsidRPr="00943663">
        <w:t xml:space="preserve"> ingredient in various food preparations, shortenings, basic input in baked products</w:t>
      </w:r>
      <w:r w:rsidR="00FC3AAA" w:rsidRPr="00943663">
        <w:t xml:space="preserve"> like bread, biscuit and the like</w:t>
      </w:r>
      <w:r w:rsidRPr="00943663">
        <w:t>.</w:t>
      </w:r>
    </w:p>
    <w:p w:rsidR="00493043" w:rsidRPr="00852BCA" w:rsidRDefault="00493043" w:rsidP="003A66F2">
      <w:pPr>
        <w:spacing w:line="360" w:lineRule="auto"/>
        <w:jc w:val="both"/>
        <w:rPr>
          <w:sz w:val="16"/>
          <w:szCs w:val="16"/>
        </w:rPr>
      </w:pPr>
    </w:p>
    <w:p w:rsidR="00D35D46" w:rsidRPr="00943663" w:rsidRDefault="00D35D46" w:rsidP="003A66F2">
      <w:pPr>
        <w:spacing w:line="360" w:lineRule="auto"/>
        <w:jc w:val="both"/>
      </w:pPr>
      <w:r w:rsidRPr="00943663">
        <w:t>Margarine is a resource based product that will substitute import.</w:t>
      </w:r>
    </w:p>
    <w:p w:rsidR="00543A84" w:rsidRPr="00852BCA" w:rsidRDefault="00543A84" w:rsidP="003A66F2">
      <w:pPr>
        <w:spacing w:line="360" w:lineRule="auto"/>
        <w:jc w:val="both"/>
        <w:rPr>
          <w:sz w:val="16"/>
          <w:szCs w:val="16"/>
        </w:rPr>
      </w:pPr>
    </w:p>
    <w:p w:rsidR="00E06289" w:rsidRPr="00943663" w:rsidRDefault="00E06289" w:rsidP="00B24069">
      <w:pPr>
        <w:pStyle w:val="Heading1"/>
        <w:numPr>
          <w:ilvl w:val="0"/>
          <w:numId w:val="0"/>
        </w:numPr>
        <w:ind w:left="720"/>
        <w:rPr>
          <w:lang w:val="en-GB"/>
        </w:rPr>
      </w:pPr>
      <w:bookmarkStart w:id="2" w:name="_Toc369170608"/>
      <w:r w:rsidRPr="00943663">
        <w:rPr>
          <w:lang w:val="en-GB"/>
        </w:rPr>
        <w:t>III.</w:t>
      </w:r>
      <w:r w:rsidR="008363FA" w:rsidRPr="00943663">
        <w:rPr>
          <w:lang w:val="en-GB"/>
        </w:rPr>
        <w:t xml:space="preserve">  </w:t>
      </w:r>
      <w:r w:rsidRPr="00943663">
        <w:rPr>
          <w:lang w:val="en-GB"/>
        </w:rPr>
        <w:t xml:space="preserve"> </w:t>
      </w:r>
      <w:r w:rsidR="00FE7348" w:rsidRPr="00943663">
        <w:rPr>
          <w:lang w:val="en-GB"/>
        </w:rPr>
        <w:tab/>
      </w:r>
      <w:r w:rsidRPr="00943663">
        <w:rPr>
          <w:lang w:val="en-GB"/>
        </w:rPr>
        <w:t>MARKET STUDY AND PLANT CAPACITY</w:t>
      </w:r>
      <w:bookmarkEnd w:id="2"/>
    </w:p>
    <w:p w:rsidR="003A66F2" w:rsidRPr="00852BCA" w:rsidRDefault="003A66F2" w:rsidP="003A66F2">
      <w:pPr>
        <w:spacing w:line="360" w:lineRule="auto"/>
        <w:rPr>
          <w:b/>
          <w:sz w:val="16"/>
          <w:szCs w:val="16"/>
          <w:lang w:val="en-GB"/>
        </w:rPr>
      </w:pPr>
    </w:p>
    <w:p w:rsidR="00E06289" w:rsidRPr="00943663" w:rsidRDefault="00E06289" w:rsidP="003A66F2">
      <w:pPr>
        <w:numPr>
          <w:ilvl w:val="0"/>
          <w:numId w:val="1"/>
        </w:numPr>
        <w:spacing w:line="360" w:lineRule="auto"/>
        <w:ind w:hanging="690"/>
        <w:rPr>
          <w:b/>
          <w:lang w:val="en-GB"/>
        </w:rPr>
      </w:pPr>
      <w:r w:rsidRPr="00943663">
        <w:rPr>
          <w:b/>
          <w:lang w:val="en-GB"/>
        </w:rPr>
        <w:t>MARKET STUDY</w:t>
      </w:r>
    </w:p>
    <w:p w:rsidR="00852BCA" w:rsidRPr="00852BCA" w:rsidRDefault="00852BCA" w:rsidP="00C56A98">
      <w:pPr>
        <w:tabs>
          <w:tab w:val="left" w:pos="2480"/>
        </w:tabs>
        <w:spacing w:line="360" w:lineRule="auto"/>
        <w:jc w:val="both"/>
        <w:rPr>
          <w:sz w:val="16"/>
          <w:szCs w:val="16"/>
          <w:lang w:val="en-GB"/>
        </w:rPr>
      </w:pPr>
    </w:p>
    <w:p w:rsidR="00C56A98" w:rsidRPr="00943663" w:rsidRDefault="00C56A98" w:rsidP="00C56A98">
      <w:pPr>
        <w:tabs>
          <w:tab w:val="left" w:pos="2480"/>
        </w:tabs>
        <w:spacing w:line="360" w:lineRule="auto"/>
        <w:jc w:val="both"/>
        <w:rPr>
          <w:strike/>
          <w:lang w:val="en-GB"/>
        </w:rPr>
      </w:pPr>
      <w:r w:rsidRPr="00943663">
        <w:rPr>
          <w:lang w:val="en-GB"/>
        </w:rPr>
        <w:t>Due to absence of plants in the country that manufacture margarine the entire requirement is met through import and the yearly import is shown in Table 3.1.</w:t>
      </w:r>
    </w:p>
    <w:p w:rsidR="00C56A98" w:rsidRPr="00943663" w:rsidRDefault="00C56A98" w:rsidP="00C56A98">
      <w:pPr>
        <w:tabs>
          <w:tab w:val="left" w:pos="840"/>
        </w:tabs>
        <w:ind w:left="720" w:hanging="720"/>
        <w:jc w:val="both"/>
        <w:rPr>
          <w:b/>
          <w:lang w:val="en-GB"/>
        </w:rPr>
      </w:pPr>
      <w:r w:rsidRPr="00943663">
        <w:rPr>
          <w:b/>
          <w:lang w:val="en-GB"/>
        </w:rPr>
        <w:t xml:space="preserve">                                      </w:t>
      </w:r>
    </w:p>
    <w:p w:rsidR="00C56A98" w:rsidRPr="00943663" w:rsidRDefault="00C56A98" w:rsidP="00F900C5">
      <w:pPr>
        <w:tabs>
          <w:tab w:val="left" w:pos="840"/>
        </w:tabs>
        <w:ind w:left="720" w:hanging="720"/>
        <w:jc w:val="center"/>
        <w:rPr>
          <w:b/>
          <w:u w:val="single"/>
          <w:lang w:val="en-GB"/>
        </w:rPr>
      </w:pPr>
      <w:r w:rsidRPr="00943663">
        <w:rPr>
          <w:b/>
          <w:u w:val="single"/>
          <w:lang w:val="en-GB"/>
        </w:rPr>
        <w:t>Table 3.1</w:t>
      </w:r>
    </w:p>
    <w:p w:rsidR="00C56A98" w:rsidRPr="00943663" w:rsidRDefault="00C56A98" w:rsidP="00F900C5">
      <w:pPr>
        <w:tabs>
          <w:tab w:val="left" w:pos="840"/>
        </w:tabs>
        <w:ind w:left="720" w:hanging="720"/>
        <w:jc w:val="center"/>
        <w:rPr>
          <w:b/>
          <w:u w:val="single"/>
          <w:lang w:val="en-GB"/>
        </w:rPr>
      </w:pPr>
    </w:p>
    <w:p w:rsidR="00C56A98" w:rsidRPr="00943663" w:rsidRDefault="00852BCA" w:rsidP="00F900C5">
      <w:pPr>
        <w:tabs>
          <w:tab w:val="left" w:pos="840"/>
        </w:tabs>
        <w:ind w:left="720" w:hanging="720"/>
        <w:jc w:val="center"/>
        <w:rPr>
          <w:b/>
          <w:u w:val="single"/>
          <w:lang w:val="en-GB"/>
        </w:rPr>
      </w:pPr>
      <w:r w:rsidRPr="00943663">
        <w:rPr>
          <w:b/>
          <w:u w:val="single"/>
          <w:lang w:val="en-GB"/>
        </w:rPr>
        <w:t>IMPORT OF MARGARINE (TONS)</w:t>
      </w:r>
    </w:p>
    <w:p w:rsidR="00C56A98" w:rsidRPr="00943663" w:rsidRDefault="00C56A98" w:rsidP="00F900C5">
      <w:pPr>
        <w:tabs>
          <w:tab w:val="left" w:pos="840"/>
        </w:tabs>
        <w:ind w:left="720" w:hanging="720"/>
        <w:jc w:val="center"/>
        <w:rPr>
          <w:b/>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1139"/>
      </w:tblGrid>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tabs>
                <w:tab w:val="left" w:pos="840"/>
              </w:tabs>
              <w:jc w:val="center"/>
              <w:rPr>
                <w:b/>
                <w:lang w:val="en-GB"/>
              </w:rPr>
            </w:pPr>
            <w:r w:rsidRPr="00943663">
              <w:rPr>
                <w:b/>
                <w:lang w:val="en-GB"/>
              </w:rPr>
              <w:t>Year</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tabs>
                <w:tab w:val="left" w:pos="840"/>
              </w:tabs>
              <w:jc w:val="center"/>
              <w:rPr>
                <w:b/>
                <w:lang w:val="en-GB"/>
              </w:rPr>
            </w:pPr>
            <w:r w:rsidRPr="00943663">
              <w:rPr>
                <w:b/>
                <w:lang w:val="en-GB"/>
              </w:rPr>
              <w:t xml:space="preserve">Import </w:t>
            </w:r>
          </w:p>
          <w:p w:rsidR="00C56A98" w:rsidRPr="00943663" w:rsidRDefault="00C56A98" w:rsidP="003E1315">
            <w:pPr>
              <w:tabs>
                <w:tab w:val="left" w:pos="840"/>
              </w:tabs>
              <w:jc w:val="center"/>
              <w:rPr>
                <w:b/>
                <w:lang w:val="en-GB"/>
              </w:rPr>
            </w:pP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2001</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77</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2002</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59</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2003</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104</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2004</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70</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2005</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99</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2006</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423</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2007</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171</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2008</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379</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2009</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776</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2010</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339</w:t>
            </w:r>
          </w:p>
        </w:tc>
      </w:tr>
      <w:tr w:rsidR="00C56A98" w:rsidRPr="00943663" w:rsidTr="00852BCA">
        <w:trPr>
          <w:trHeight w:hRule="exact" w:val="288"/>
          <w:jc w:val="center"/>
        </w:trPr>
        <w:tc>
          <w:tcPr>
            <w:tcW w:w="1022"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2011</w:t>
            </w:r>
          </w:p>
        </w:tc>
        <w:tc>
          <w:tcPr>
            <w:tcW w:w="1139" w:type="dxa"/>
            <w:tcBorders>
              <w:top w:val="single" w:sz="4" w:space="0" w:color="auto"/>
              <w:left w:val="single" w:sz="4" w:space="0" w:color="auto"/>
              <w:bottom w:val="single" w:sz="4" w:space="0" w:color="auto"/>
              <w:right w:val="single" w:sz="4" w:space="0" w:color="auto"/>
            </w:tcBorders>
          </w:tcPr>
          <w:p w:rsidR="00C56A98" w:rsidRPr="00943663" w:rsidRDefault="00C56A98" w:rsidP="00852BCA">
            <w:pPr>
              <w:tabs>
                <w:tab w:val="left" w:pos="840"/>
              </w:tabs>
              <w:spacing w:line="480" w:lineRule="auto"/>
              <w:jc w:val="center"/>
              <w:rPr>
                <w:lang w:val="en-GB"/>
              </w:rPr>
            </w:pPr>
            <w:r w:rsidRPr="00943663">
              <w:rPr>
                <w:lang w:val="en-GB"/>
              </w:rPr>
              <w:t>896</w:t>
            </w:r>
          </w:p>
        </w:tc>
      </w:tr>
    </w:tbl>
    <w:p w:rsidR="00C56A98" w:rsidRPr="00852BCA" w:rsidRDefault="00C56A98" w:rsidP="00C56A98">
      <w:pPr>
        <w:tabs>
          <w:tab w:val="left" w:pos="840"/>
        </w:tabs>
        <w:spacing w:line="480" w:lineRule="auto"/>
        <w:rPr>
          <w:b/>
          <w:sz w:val="8"/>
          <w:lang w:val="en-GB"/>
        </w:rPr>
      </w:pPr>
      <w:r w:rsidRPr="00943663">
        <w:rPr>
          <w:b/>
          <w:lang w:val="en-GB"/>
        </w:rPr>
        <w:t xml:space="preserve">                           </w:t>
      </w:r>
    </w:p>
    <w:p w:rsidR="00C56A98" w:rsidRPr="00943663" w:rsidRDefault="00C56A98" w:rsidP="00852BCA">
      <w:pPr>
        <w:tabs>
          <w:tab w:val="left" w:pos="840"/>
        </w:tabs>
        <w:spacing w:line="480" w:lineRule="auto"/>
        <w:jc w:val="center"/>
        <w:rPr>
          <w:i/>
          <w:lang w:val="en-GB"/>
        </w:rPr>
      </w:pPr>
      <w:r w:rsidRPr="00852BCA">
        <w:rPr>
          <w:b/>
          <w:lang w:val="en-GB"/>
        </w:rPr>
        <w:t>Source:</w:t>
      </w:r>
      <w:r w:rsidRPr="00943663">
        <w:rPr>
          <w:i/>
          <w:lang w:val="en-GB"/>
        </w:rPr>
        <w:t xml:space="preserve"> </w:t>
      </w:r>
      <w:r w:rsidR="000F5F7B">
        <w:rPr>
          <w:i/>
          <w:lang w:val="en-GB"/>
        </w:rPr>
        <w:t>-</w:t>
      </w:r>
      <w:r w:rsidRPr="00943663">
        <w:rPr>
          <w:i/>
          <w:lang w:val="en-GB"/>
        </w:rPr>
        <w:t>Ethiopian Revenue and</w:t>
      </w:r>
      <w:r w:rsidRPr="00943663">
        <w:rPr>
          <w:b/>
          <w:i/>
          <w:lang w:val="en-GB"/>
        </w:rPr>
        <w:t xml:space="preserve"> </w:t>
      </w:r>
      <w:r w:rsidRPr="00943663">
        <w:rPr>
          <w:i/>
          <w:lang w:val="en-GB"/>
        </w:rPr>
        <w:t>Customs Authority</w:t>
      </w:r>
      <w:r w:rsidR="000F5F7B">
        <w:rPr>
          <w:i/>
          <w:lang w:val="en-GB"/>
        </w:rPr>
        <w:t>.</w:t>
      </w:r>
    </w:p>
    <w:p w:rsidR="00C56A98" w:rsidRPr="00943663" w:rsidRDefault="00C56A98" w:rsidP="00C56A98">
      <w:pPr>
        <w:tabs>
          <w:tab w:val="left" w:pos="2480"/>
        </w:tabs>
        <w:spacing w:line="360" w:lineRule="auto"/>
        <w:jc w:val="both"/>
        <w:rPr>
          <w:strike/>
          <w:lang w:val="en-GB"/>
        </w:rPr>
      </w:pPr>
      <w:r w:rsidRPr="00943663">
        <w:rPr>
          <w:lang w:val="en-GB"/>
        </w:rPr>
        <w:t xml:space="preserve">Although import of margarine has shown fluctuation over the years considered, a general increasing trend is observed. This can be clearly seen when the data set is analyzed in to three </w:t>
      </w:r>
      <w:r w:rsidRPr="00943663">
        <w:rPr>
          <w:lang w:val="en-GB"/>
        </w:rPr>
        <w:lastRenderedPageBreak/>
        <w:t xml:space="preserve">years interval.  The yearly average imported quantity which was about </w:t>
      </w:r>
      <w:r w:rsidR="000F5F7B">
        <w:rPr>
          <w:lang w:val="en-GB"/>
        </w:rPr>
        <w:t>90 ton</w:t>
      </w:r>
      <w:r w:rsidR="00F900C5" w:rsidRPr="00943663">
        <w:rPr>
          <w:lang w:val="en-GB"/>
        </w:rPr>
        <w:t>s during the period 2001--</w:t>
      </w:r>
      <w:r w:rsidRPr="00943663">
        <w:rPr>
          <w:lang w:val="en-GB"/>
        </w:rPr>
        <w:t>2003 has increased to annual average of abou</w:t>
      </w:r>
      <w:r w:rsidR="000F5F7B">
        <w:rPr>
          <w:lang w:val="en-GB"/>
        </w:rPr>
        <w:t>t 198 ton</w:t>
      </w:r>
      <w:r w:rsidRPr="00943663">
        <w:rPr>
          <w:lang w:val="en-GB"/>
        </w:rPr>
        <w:t>s during the period 2004--2006, which is more than double of the previous three years average. Similarly the yearly average quantity imported during the period 2007</w:t>
      </w:r>
      <w:r w:rsidR="000F5F7B">
        <w:rPr>
          <w:lang w:val="en-GB"/>
        </w:rPr>
        <w:t xml:space="preserve"> –2009 has increased to 442 ton</w:t>
      </w:r>
      <w:r w:rsidRPr="00943663">
        <w:rPr>
          <w:lang w:val="en-GB"/>
        </w:rPr>
        <w:t>s. During</w:t>
      </w:r>
      <w:r w:rsidR="00F900C5" w:rsidRPr="00943663">
        <w:rPr>
          <w:lang w:val="en-GB"/>
        </w:rPr>
        <w:t xml:space="preserve"> the recent two years i.e. 2009--</w:t>
      </w:r>
      <w:r w:rsidRPr="00943663">
        <w:rPr>
          <w:lang w:val="en-GB"/>
        </w:rPr>
        <w:t>2011 the yearly average has reached to a level of 618 tones. Generally, import of the product has been growing by more than 25% annually during the past ten yea</w:t>
      </w:r>
      <w:r w:rsidR="000F5F7B">
        <w:rPr>
          <w:lang w:val="en-GB"/>
        </w:rPr>
        <w:t>rs, which increased from 77 ton</w:t>
      </w:r>
      <w:r w:rsidRPr="00943663">
        <w:rPr>
          <w:lang w:val="en-GB"/>
        </w:rPr>
        <w:t xml:space="preserve">s in the year 2001 to 896 by the year 2011. </w:t>
      </w:r>
    </w:p>
    <w:p w:rsidR="00C56A98" w:rsidRPr="00852BCA" w:rsidRDefault="00C56A98" w:rsidP="00C56A98">
      <w:pPr>
        <w:spacing w:line="480" w:lineRule="auto"/>
        <w:rPr>
          <w:sz w:val="12"/>
          <w:lang w:val="en-GB"/>
        </w:rPr>
      </w:pPr>
    </w:p>
    <w:p w:rsidR="00C56A98" w:rsidRPr="00943663" w:rsidRDefault="00C56A98" w:rsidP="00C56A98">
      <w:pPr>
        <w:tabs>
          <w:tab w:val="left" w:pos="2480"/>
        </w:tabs>
        <w:spacing w:line="360" w:lineRule="auto"/>
        <w:jc w:val="both"/>
        <w:rPr>
          <w:lang w:val="en-GB"/>
        </w:rPr>
      </w:pPr>
      <w:r w:rsidRPr="00943663">
        <w:rPr>
          <w:lang w:val="en-GB"/>
        </w:rPr>
        <w:t xml:space="preserve">In order to determine the current effective demand, the recent three years average has been used since imports fluctuated over the period of study.  Accordingly, the present effective demand is estimated at 670 tons.  </w:t>
      </w:r>
    </w:p>
    <w:p w:rsidR="00C56A98" w:rsidRPr="00852BCA" w:rsidRDefault="00C56A98" w:rsidP="00C56A98">
      <w:pPr>
        <w:spacing w:line="480" w:lineRule="auto"/>
        <w:rPr>
          <w:sz w:val="10"/>
          <w:szCs w:val="16"/>
          <w:lang w:val="en-GB"/>
        </w:rPr>
      </w:pPr>
    </w:p>
    <w:p w:rsidR="00C56A98" w:rsidRPr="00943663" w:rsidRDefault="00C56A98" w:rsidP="00C56A98">
      <w:pPr>
        <w:spacing w:line="480" w:lineRule="auto"/>
        <w:ind w:left="720" w:hanging="720"/>
        <w:rPr>
          <w:b/>
          <w:lang w:val="en-GB"/>
        </w:rPr>
      </w:pPr>
      <w:r w:rsidRPr="00943663">
        <w:rPr>
          <w:b/>
          <w:lang w:val="en-GB"/>
        </w:rPr>
        <w:t xml:space="preserve">2.    Demand Projection  </w:t>
      </w:r>
    </w:p>
    <w:p w:rsidR="00852BCA" w:rsidRPr="00852BCA" w:rsidRDefault="00852BCA" w:rsidP="00C56A98">
      <w:pPr>
        <w:spacing w:line="360" w:lineRule="auto"/>
        <w:jc w:val="both"/>
        <w:rPr>
          <w:sz w:val="8"/>
          <w:lang w:val="en-GB"/>
        </w:rPr>
      </w:pPr>
    </w:p>
    <w:p w:rsidR="00C56A98" w:rsidRPr="00943663" w:rsidRDefault="00C56A98" w:rsidP="00C56A98">
      <w:pPr>
        <w:spacing w:line="360" w:lineRule="auto"/>
        <w:jc w:val="both"/>
        <w:rPr>
          <w:lang w:val="en-GB"/>
        </w:rPr>
      </w:pPr>
      <w:r w:rsidRPr="00943663">
        <w:rPr>
          <w:lang w:val="en-GB"/>
        </w:rPr>
        <w:t xml:space="preserve">The demand for margarine will grow as a result of urban population growth, rise in income and change in the eating habit of the population. By  considering </w:t>
      </w:r>
      <w:r w:rsidR="00C70ACF" w:rsidRPr="00943663">
        <w:rPr>
          <w:lang w:val="en-GB"/>
        </w:rPr>
        <w:t>the</w:t>
      </w:r>
      <w:r w:rsidRPr="00943663">
        <w:rPr>
          <w:lang w:val="en-GB"/>
        </w:rPr>
        <w:t xml:space="preserve"> growth rate of import over the </w:t>
      </w:r>
      <w:r w:rsidR="00C70ACF" w:rsidRPr="00943663">
        <w:rPr>
          <w:lang w:val="en-GB"/>
        </w:rPr>
        <w:t>past years,</w:t>
      </w:r>
      <w:r w:rsidRPr="00943663">
        <w:rPr>
          <w:lang w:val="en-GB"/>
        </w:rPr>
        <w:t xml:space="preserve"> </w:t>
      </w:r>
      <w:r w:rsidR="00D23404">
        <w:rPr>
          <w:lang w:val="en-GB"/>
        </w:rPr>
        <w:t xml:space="preserve">urban </w:t>
      </w:r>
      <w:r w:rsidRPr="00943663">
        <w:rPr>
          <w:lang w:val="en-GB"/>
        </w:rPr>
        <w:t xml:space="preserve">population growth of </w:t>
      </w:r>
      <w:r w:rsidR="00D23404">
        <w:rPr>
          <w:lang w:val="en-GB"/>
        </w:rPr>
        <w:t>about</w:t>
      </w:r>
      <w:r w:rsidRPr="00943663">
        <w:rPr>
          <w:lang w:val="en-GB"/>
        </w:rPr>
        <w:t xml:space="preserve"> 4% , and   increasing income and anticipating change in eating habit, a 5%  annual average growth is a</w:t>
      </w:r>
      <w:r w:rsidR="00D23404">
        <w:rPr>
          <w:lang w:val="en-GB"/>
        </w:rPr>
        <w:t>dopted to forecast the demand (</w:t>
      </w:r>
      <w:r w:rsidRPr="00943663">
        <w:rPr>
          <w:lang w:val="en-GB"/>
        </w:rPr>
        <w:t>see Table 3.2).</w:t>
      </w:r>
    </w:p>
    <w:p w:rsidR="00C56A98" w:rsidRPr="00DD3E59" w:rsidRDefault="00C56A98" w:rsidP="00C56A98">
      <w:pPr>
        <w:tabs>
          <w:tab w:val="left" w:pos="2250"/>
        </w:tabs>
        <w:rPr>
          <w:sz w:val="14"/>
          <w:lang w:val="en-GB"/>
        </w:rPr>
      </w:pPr>
      <w:r w:rsidRPr="00943663">
        <w:rPr>
          <w:lang w:val="en-GB"/>
        </w:rPr>
        <w:t xml:space="preserve">                         </w:t>
      </w:r>
    </w:p>
    <w:p w:rsidR="00C56A98" w:rsidRPr="00943663" w:rsidRDefault="00C56A98" w:rsidP="00C56A98">
      <w:pPr>
        <w:tabs>
          <w:tab w:val="left" w:pos="2250"/>
        </w:tabs>
        <w:jc w:val="center"/>
        <w:rPr>
          <w:b/>
          <w:u w:val="single"/>
          <w:lang w:val="en-GB"/>
        </w:rPr>
      </w:pPr>
      <w:r w:rsidRPr="00943663">
        <w:rPr>
          <w:b/>
          <w:u w:val="single"/>
          <w:lang w:val="en-GB"/>
        </w:rPr>
        <w:t>Table 3.2</w:t>
      </w:r>
    </w:p>
    <w:p w:rsidR="00C56A98" w:rsidRPr="00943663" w:rsidRDefault="00C56A98" w:rsidP="00C56A98">
      <w:pPr>
        <w:tabs>
          <w:tab w:val="left" w:pos="2250"/>
        </w:tabs>
        <w:jc w:val="center"/>
        <w:rPr>
          <w:b/>
          <w:u w:val="single"/>
          <w:lang w:val="en-GB"/>
        </w:rPr>
      </w:pPr>
    </w:p>
    <w:p w:rsidR="00C56A98" w:rsidRPr="00943663" w:rsidRDefault="00852BCA" w:rsidP="00C56A98">
      <w:pPr>
        <w:tabs>
          <w:tab w:val="left" w:pos="2250"/>
        </w:tabs>
        <w:jc w:val="center"/>
        <w:rPr>
          <w:b/>
          <w:lang w:val="en-GB"/>
        </w:rPr>
      </w:pPr>
      <w:r w:rsidRPr="00943663">
        <w:rPr>
          <w:b/>
          <w:u w:val="single"/>
          <w:lang w:val="en-GB"/>
        </w:rPr>
        <w:t>PROJECTED DEMAND FOR MARGARINE (TONS</w:t>
      </w:r>
      <w:r w:rsidR="00C56A98" w:rsidRPr="00943663">
        <w:rPr>
          <w:b/>
          <w:lang w:val="en-GB"/>
        </w:rPr>
        <w:t>)</w:t>
      </w:r>
    </w:p>
    <w:p w:rsidR="00C56A98" w:rsidRPr="00943663" w:rsidRDefault="00C56A98" w:rsidP="00C56A9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66"/>
      </w:tblGrid>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jc w:val="center"/>
              <w:rPr>
                <w:b/>
                <w:lang w:val="en-GB"/>
              </w:rPr>
            </w:pPr>
            <w:r w:rsidRPr="00943663">
              <w:rPr>
                <w:b/>
                <w:lang w:val="en-GB"/>
              </w:rPr>
              <w:t>Year</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jc w:val="center"/>
              <w:rPr>
                <w:b/>
                <w:lang w:val="en-GB"/>
              </w:rPr>
            </w:pPr>
            <w:r w:rsidRPr="00943663">
              <w:rPr>
                <w:b/>
                <w:lang w:val="en-GB"/>
              </w:rPr>
              <w:t>Forecasted</w:t>
            </w:r>
          </w:p>
          <w:p w:rsidR="00C56A98" w:rsidRPr="00943663" w:rsidRDefault="00C56A98" w:rsidP="003E1315">
            <w:pPr>
              <w:jc w:val="center"/>
              <w:rPr>
                <w:b/>
                <w:lang w:val="en-GB"/>
              </w:rPr>
            </w:pPr>
            <w:r w:rsidRPr="00943663">
              <w:rPr>
                <w:b/>
                <w:lang w:val="en-GB"/>
              </w:rPr>
              <w:t>Demand</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2013</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704</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2014</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739</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2015</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776</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2016</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81</w:t>
            </w:r>
            <w:r w:rsidR="00F619B5" w:rsidRPr="00943663">
              <w:rPr>
                <w:lang w:val="en-GB"/>
              </w:rPr>
              <w:t>5</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2017</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85</w:t>
            </w:r>
            <w:r w:rsidR="00F619B5" w:rsidRPr="00943663">
              <w:rPr>
                <w:lang w:val="en-GB"/>
              </w:rPr>
              <w:t>6</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2018</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898</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 xml:space="preserve">2019 </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943</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2020</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990</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2021</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1</w:t>
            </w:r>
            <w:r w:rsidR="00F619B5" w:rsidRPr="00943663">
              <w:rPr>
                <w:lang w:val="en-GB"/>
              </w:rPr>
              <w:t>,</w:t>
            </w:r>
            <w:r w:rsidRPr="00943663">
              <w:rPr>
                <w:lang w:val="en-GB"/>
              </w:rPr>
              <w:t>040</w:t>
            </w:r>
          </w:p>
        </w:tc>
      </w:tr>
      <w:tr w:rsidR="00C56A98" w:rsidRPr="00943663" w:rsidTr="00852BCA">
        <w:trPr>
          <w:trHeight w:hRule="exact" w:val="288"/>
          <w:jc w:val="center"/>
        </w:trPr>
        <w:tc>
          <w:tcPr>
            <w:tcW w:w="1146" w:type="dxa"/>
            <w:tcBorders>
              <w:top w:val="single" w:sz="4" w:space="0" w:color="auto"/>
              <w:left w:val="single" w:sz="4" w:space="0" w:color="auto"/>
              <w:bottom w:val="single" w:sz="4" w:space="0" w:color="auto"/>
              <w:right w:val="single" w:sz="4" w:space="0" w:color="auto"/>
            </w:tcBorders>
          </w:tcPr>
          <w:p w:rsidR="00C56A98" w:rsidRPr="00943663" w:rsidRDefault="00C56A98" w:rsidP="003E1315">
            <w:pPr>
              <w:spacing w:line="480" w:lineRule="auto"/>
              <w:jc w:val="center"/>
              <w:rPr>
                <w:lang w:val="en-GB"/>
              </w:rPr>
            </w:pPr>
            <w:r w:rsidRPr="00943663">
              <w:rPr>
                <w:lang w:val="en-GB"/>
              </w:rPr>
              <w:t>2022</w:t>
            </w:r>
          </w:p>
        </w:tc>
        <w:tc>
          <w:tcPr>
            <w:tcW w:w="1466" w:type="dxa"/>
            <w:tcBorders>
              <w:top w:val="single" w:sz="4" w:space="0" w:color="auto"/>
              <w:left w:val="single" w:sz="4" w:space="0" w:color="auto"/>
              <w:bottom w:val="single" w:sz="4" w:space="0" w:color="auto"/>
              <w:right w:val="single" w:sz="4" w:space="0" w:color="auto"/>
            </w:tcBorders>
          </w:tcPr>
          <w:p w:rsidR="00C56A98" w:rsidRPr="00943663" w:rsidRDefault="00C56A98" w:rsidP="00F619B5">
            <w:pPr>
              <w:spacing w:line="480" w:lineRule="auto"/>
              <w:jc w:val="center"/>
              <w:rPr>
                <w:lang w:val="en-GB"/>
              </w:rPr>
            </w:pPr>
            <w:r w:rsidRPr="00943663">
              <w:rPr>
                <w:lang w:val="en-GB"/>
              </w:rPr>
              <w:t>1</w:t>
            </w:r>
            <w:r w:rsidR="00F619B5" w:rsidRPr="00943663">
              <w:rPr>
                <w:lang w:val="en-GB"/>
              </w:rPr>
              <w:t>,</w:t>
            </w:r>
            <w:r w:rsidRPr="00943663">
              <w:rPr>
                <w:lang w:val="en-GB"/>
              </w:rPr>
              <w:t>092</w:t>
            </w:r>
          </w:p>
        </w:tc>
      </w:tr>
    </w:tbl>
    <w:p w:rsidR="008916F7" w:rsidRPr="008916F7" w:rsidRDefault="008916F7" w:rsidP="00852BCA">
      <w:pPr>
        <w:tabs>
          <w:tab w:val="left" w:pos="1320"/>
        </w:tabs>
        <w:spacing w:line="360" w:lineRule="auto"/>
        <w:jc w:val="both"/>
        <w:rPr>
          <w:sz w:val="16"/>
          <w:szCs w:val="16"/>
          <w:lang w:val="en-GB"/>
        </w:rPr>
      </w:pPr>
    </w:p>
    <w:p w:rsidR="00C56A98" w:rsidRPr="00943663" w:rsidRDefault="00C56A98" w:rsidP="00852BCA">
      <w:pPr>
        <w:tabs>
          <w:tab w:val="left" w:pos="1320"/>
        </w:tabs>
        <w:spacing w:line="360" w:lineRule="auto"/>
        <w:jc w:val="both"/>
        <w:rPr>
          <w:lang w:val="en-GB"/>
        </w:rPr>
      </w:pPr>
      <w:r w:rsidRPr="00943663">
        <w:rPr>
          <w:lang w:val="en-GB"/>
        </w:rPr>
        <w:t>Demand for margarine will increase from 704 tones in the year 2013 to 898 tones and 1,092 tones by the year 2018 and year 2022, respectively.</w:t>
      </w:r>
    </w:p>
    <w:p w:rsidR="00852BCA" w:rsidRDefault="00852BCA" w:rsidP="00F619B5">
      <w:pPr>
        <w:tabs>
          <w:tab w:val="left" w:pos="1320"/>
        </w:tabs>
        <w:spacing w:line="480" w:lineRule="auto"/>
        <w:jc w:val="both"/>
        <w:rPr>
          <w:b/>
          <w:sz w:val="12"/>
          <w:lang w:val="en-GB"/>
        </w:rPr>
      </w:pPr>
    </w:p>
    <w:p w:rsidR="008916F7" w:rsidRPr="00852BCA" w:rsidRDefault="008916F7" w:rsidP="00F619B5">
      <w:pPr>
        <w:tabs>
          <w:tab w:val="left" w:pos="1320"/>
        </w:tabs>
        <w:spacing w:line="480" w:lineRule="auto"/>
        <w:jc w:val="both"/>
        <w:rPr>
          <w:b/>
          <w:sz w:val="12"/>
          <w:lang w:val="en-GB"/>
        </w:rPr>
      </w:pPr>
    </w:p>
    <w:p w:rsidR="00A460F5" w:rsidRPr="00943663" w:rsidRDefault="00A460F5" w:rsidP="00F619B5">
      <w:pPr>
        <w:tabs>
          <w:tab w:val="left" w:pos="1320"/>
        </w:tabs>
        <w:spacing w:line="480" w:lineRule="auto"/>
        <w:jc w:val="both"/>
        <w:rPr>
          <w:b/>
          <w:lang w:val="en-GB"/>
        </w:rPr>
      </w:pPr>
      <w:r w:rsidRPr="00943663">
        <w:rPr>
          <w:b/>
          <w:lang w:val="en-GB"/>
        </w:rPr>
        <w:t xml:space="preserve">3. </w:t>
      </w:r>
      <w:r w:rsidR="00852BCA">
        <w:rPr>
          <w:b/>
          <w:lang w:val="en-GB"/>
        </w:rPr>
        <w:t xml:space="preserve">     </w:t>
      </w:r>
      <w:r w:rsidRPr="00943663">
        <w:rPr>
          <w:b/>
          <w:lang w:val="en-GB"/>
        </w:rPr>
        <w:t>Pricing and Distribution</w:t>
      </w:r>
      <w:r w:rsidRPr="00943663">
        <w:rPr>
          <w:lang w:val="en-GB"/>
        </w:rPr>
        <w:tab/>
      </w:r>
    </w:p>
    <w:p w:rsidR="00852BCA" w:rsidRPr="00852BCA" w:rsidRDefault="00852BCA" w:rsidP="00B92B80">
      <w:pPr>
        <w:spacing w:line="360" w:lineRule="auto"/>
        <w:jc w:val="both"/>
        <w:rPr>
          <w:sz w:val="6"/>
        </w:rPr>
      </w:pPr>
    </w:p>
    <w:p w:rsidR="00F619B5" w:rsidRPr="00943663" w:rsidRDefault="00A460F5" w:rsidP="00B92B80">
      <w:pPr>
        <w:spacing w:line="360" w:lineRule="auto"/>
        <w:jc w:val="both"/>
        <w:rPr>
          <w:lang w:val="en-GB"/>
        </w:rPr>
      </w:pPr>
      <w:r w:rsidRPr="007218C3">
        <w:t>The</w:t>
      </w:r>
      <w:r w:rsidR="00852BCA" w:rsidRPr="007218C3">
        <w:t xml:space="preserve"> current average retail price </w:t>
      </w:r>
      <w:r w:rsidR="00D23404" w:rsidRPr="007218C3">
        <w:t xml:space="preserve">of </w:t>
      </w:r>
      <w:r w:rsidR="00852BCA" w:rsidRPr="007218C3">
        <w:t xml:space="preserve">margarine is Birr </w:t>
      </w:r>
      <w:r w:rsidR="00DF4A4B" w:rsidRPr="007218C3">
        <w:t>200</w:t>
      </w:r>
      <w:r w:rsidR="00852BCA" w:rsidRPr="007218C3">
        <w:t xml:space="preserve"> per </w:t>
      </w:r>
      <w:r w:rsidR="00DF4A4B" w:rsidRPr="007218C3">
        <w:t>kg</w:t>
      </w:r>
      <w:r w:rsidR="00852BCA" w:rsidRPr="007218C3">
        <w:t>. Accordingly, allowing 25% margin for intermediaries a factory</w:t>
      </w:r>
      <w:r w:rsidR="00C70ACF" w:rsidRPr="007218C3">
        <w:t xml:space="preserve"> </w:t>
      </w:r>
      <w:r w:rsidR="00852BCA" w:rsidRPr="007218C3">
        <w:t>gate price</w:t>
      </w:r>
      <w:r w:rsidRPr="007218C3">
        <w:t xml:space="preserve"> of </w:t>
      </w:r>
      <w:r w:rsidR="006956E3" w:rsidRPr="007218C3">
        <w:t xml:space="preserve">Birr </w:t>
      </w:r>
      <w:r w:rsidR="00DF4A4B" w:rsidRPr="007218C3">
        <w:t>160</w:t>
      </w:r>
      <w:r w:rsidR="00852BCA" w:rsidRPr="007218C3">
        <w:t xml:space="preserve"> per kg is adopted for the envisaged plant.</w:t>
      </w:r>
      <w:r w:rsidRPr="00943663">
        <w:rPr>
          <w:lang w:val="en-GB"/>
        </w:rPr>
        <w:t xml:space="preserve">  </w:t>
      </w:r>
    </w:p>
    <w:p w:rsidR="00F619B5" w:rsidRPr="00852BCA" w:rsidRDefault="00F619B5" w:rsidP="00B92B80">
      <w:pPr>
        <w:spacing w:line="360" w:lineRule="auto"/>
        <w:jc w:val="both"/>
        <w:rPr>
          <w:sz w:val="16"/>
          <w:lang w:val="en-GB"/>
        </w:rPr>
      </w:pPr>
    </w:p>
    <w:p w:rsidR="00A460F5" w:rsidRPr="00943663" w:rsidRDefault="00A460F5" w:rsidP="00B92B80">
      <w:pPr>
        <w:spacing w:line="360" w:lineRule="auto"/>
        <w:jc w:val="both"/>
        <w:rPr>
          <w:lang w:val="en-GB"/>
        </w:rPr>
      </w:pPr>
      <w:r w:rsidRPr="00943663">
        <w:rPr>
          <w:lang w:val="en-GB"/>
        </w:rPr>
        <w:t xml:space="preserve">The product will find its market outlet through the food stores and groceries throughout the county. </w:t>
      </w:r>
    </w:p>
    <w:p w:rsidR="00E06289" w:rsidRPr="00943663" w:rsidRDefault="00E06289" w:rsidP="003A66F2">
      <w:pPr>
        <w:spacing w:line="360" w:lineRule="auto"/>
        <w:jc w:val="both"/>
        <w:rPr>
          <w:b/>
        </w:rPr>
      </w:pPr>
    </w:p>
    <w:p w:rsidR="00543A84" w:rsidRPr="00943663" w:rsidRDefault="006F003D" w:rsidP="003A66F2">
      <w:pPr>
        <w:spacing w:line="360" w:lineRule="auto"/>
        <w:jc w:val="both"/>
        <w:rPr>
          <w:b/>
        </w:rPr>
      </w:pPr>
      <w:r w:rsidRPr="00943663">
        <w:rPr>
          <w:b/>
        </w:rPr>
        <w:t>B.</w:t>
      </w:r>
      <w:r w:rsidRPr="00943663">
        <w:rPr>
          <w:b/>
        </w:rPr>
        <w:tab/>
        <w:t>PLANT CAPACITY AND PRODUCTION PROGRAM</w:t>
      </w:r>
    </w:p>
    <w:p w:rsidR="00543A84" w:rsidRPr="00852BCA" w:rsidRDefault="00543A84" w:rsidP="003A66F2">
      <w:pPr>
        <w:spacing w:line="360" w:lineRule="auto"/>
        <w:jc w:val="both"/>
        <w:rPr>
          <w:b/>
          <w:sz w:val="16"/>
          <w:szCs w:val="16"/>
        </w:rPr>
      </w:pPr>
    </w:p>
    <w:p w:rsidR="00543A84" w:rsidRPr="00943663" w:rsidRDefault="00543A84" w:rsidP="003A66F2">
      <w:pPr>
        <w:spacing w:line="360" w:lineRule="auto"/>
        <w:jc w:val="both"/>
        <w:rPr>
          <w:b/>
        </w:rPr>
      </w:pPr>
      <w:r w:rsidRPr="00943663">
        <w:rPr>
          <w:b/>
        </w:rPr>
        <w:t>1.</w:t>
      </w:r>
      <w:r w:rsidRPr="00943663">
        <w:rPr>
          <w:b/>
        </w:rPr>
        <w:tab/>
        <w:t>Plant Capacity</w:t>
      </w:r>
    </w:p>
    <w:p w:rsidR="00543A84" w:rsidRPr="00852BCA" w:rsidRDefault="00543A84" w:rsidP="003A66F2">
      <w:pPr>
        <w:spacing w:line="360" w:lineRule="auto"/>
        <w:jc w:val="both"/>
        <w:rPr>
          <w:sz w:val="16"/>
          <w:szCs w:val="16"/>
        </w:rPr>
      </w:pPr>
    </w:p>
    <w:p w:rsidR="00543A84" w:rsidRPr="00943663" w:rsidRDefault="007F7C31" w:rsidP="003A66F2">
      <w:pPr>
        <w:spacing w:line="360" w:lineRule="auto"/>
        <w:jc w:val="both"/>
      </w:pPr>
      <w:r w:rsidRPr="00943663">
        <w:t>Based on the projected demand for margarine and considering the economic scale of production t</w:t>
      </w:r>
      <w:r w:rsidR="00543A84" w:rsidRPr="00943663">
        <w:t>he capacity of th</w:t>
      </w:r>
      <w:r w:rsidRPr="00943663">
        <w:t>e envisaged plant is proposed to be 25</w:t>
      </w:r>
      <w:r w:rsidR="008C55DF" w:rsidRPr="00943663">
        <w:t>,000</w:t>
      </w:r>
      <w:r w:rsidRPr="00943663">
        <w:t xml:space="preserve"> </w:t>
      </w:r>
      <w:r w:rsidR="008C55DF" w:rsidRPr="00943663">
        <w:t>kgs</w:t>
      </w:r>
      <w:r w:rsidRPr="00943663">
        <w:t xml:space="preserve"> of</w:t>
      </w:r>
      <w:r w:rsidR="00543A84" w:rsidRPr="00943663">
        <w:t xml:space="preserve"> margarine</w:t>
      </w:r>
      <w:r w:rsidRPr="00943663">
        <w:t xml:space="preserve"> per annum.</w:t>
      </w:r>
      <w:r w:rsidR="00543A84" w:rsidRPr="00943663">
        <w:t xml:space="preserve"> </w:t>
      </w:r>
      <w:r w:rsidRPr="00943663">
        <w:t>This capacity is proposed on the basis of one shift of 8 hours per day and</w:t>
      </w:r>
      <w:r w:rsidR="003823FB" w:rsidRPr="00943663">
        <w:t xml:space="preserve"> 300 working days per annum. The</w:t>
      </w:r>
      <w:r w:rsidR="00543A84" w:rsidRPr="00943663">
        <w:t xml:space="preserve"> capacity</w:t>
      </w:r>
      <w:r w:rsidR="003823FB" w:rsidRPr="00943663">
        <w:t xml:space="preserve">, upon requirement, </w:t>
      </w:r>
      <w:r w:rsidR="00543A84" w:rsidRPr="00943663">
        <w:t>can be increased by increasing the number of shifts per day.</w:t>
      </w:r>
    </w:p>
    <w:p w:rsidR="004D7081" w:rsidRPr="008916F7" w:rsidRDefault="004D7081" w:rsidP="003A66F2">
      <w:pPr>
        <w:spacing w:line="360" w:lineRule="auto"/>
        <w:jc w:val="both"/>
        <w:rPr>
          <w:b/>
          <w:sz w:val="16"/>
        </w:rPr>
      </w:pPr>
    </w:p>
    <w:p w:rsidR="002C392C" w:rsidRPr="00943663" w:rsidRDefault="006062B1" w:rsidP="003A66F2">
      <w:pPr>
        <w:spacing w:line="360" w:lineRule="auto"/>
        <w:jc w:val="both"/>
        <w:rPr>
          <w:b/>
        </w:rPr>
      </w:pPr>
      <w:r w:rsidRPr="00943663">
        <w:rPr>
          <w:b/>
        </w:rPr>
        <w:t>2.</w:t>
      </w:r>
      <w:r w:rsidRPr="00943663">
        <w:rPr>
          <w:b/>
        </w:rPr>
        <w:tab/>
        <w:t>Production Program</w:t>
      </w:r>
    </w:p>
    <w:p w:rsidR="00852BCA" w:rsidRPr="008916F7" w:rsidRDefault="00852BCA" w:rsidP="003A66F2">
      <w:pPr>
        <w:spacing w:line="360" w:lineRule="auto"/>
        <w:jc w:val="both"/>
        <w:rPr>
          <w:sz w:val="12"/>
          <w:szCs w:val="16"/>
        </w:rPr>
      </w:pPr>
    </w:p>
    <w:p w:rsidR="006062B1" w:rsidRDefault="004D7081" w:rsidP="003A66F2">
      <w:pPr>
        <w:spacing w:line="360" w:lineRule="auto"/>
        <w:jc w:val="both"/>
      </w:pPr>
      <w:r w:rsidRPr="00943663">
        <w:t>It is assumed that the envisaged project, a</w:t>
      </w:r>
      <w:r w:rsidR="006062B1" w:rsidRPr="00943663">
        <w:t>t the initial stage of the production period</w:t>
      </w:r>
      <w:r w:rsidRPr="00943663">
        <w:t xml:space="preserve"> may require some time</w:t>
      </w:r>
      <w:r w:rsidR="006062B1" w:rsidRPr="00943663">
        <w:t xml:space="preserve"> to capture a significant mark</w:t>
      </w:r>
      <w:r w:rsidRPr="00943663">
        <w:t>et share.  Therefore, the envisaged plant has</w:t>
      </w:r>
      <w:r w:rsidR="006062B1" w:rsidRPr="00943663">
        <w:t xml:space="preserve"> </w:t>
      </w:r>
      <w:r w:rsidR="00FC0AE4" w:rsidRPr="00943663">
        <w:t>to</w:t>
      </w:r>
      <w:r w:rsidR="008C55DF" w:rsidRPr="00943663">
        <w:t xml:space="preserve"> start production at 8</w:t>
      </w:r>
      <w:r w:rsidR="006062B1" w:rsidRPr="00943663">
        <w:t xml:space="preserve">0% </w:t>
      </w:r>
      <w:r w:rsidR="00FC0AE4" w:rsidRPr="00943663">
        <w:t>of its installed capacity which will grow to</w:t>
      </w:r>
      <w:r w:rsidR="008C55DF" w:rsidRPr="00943663">
        <w:t xml:space="preserve"> 90</w:t>
      </w:r>
      <w:r w:rsidR="006062B1" w:rsidRPr="00943663">
        <w:t xml:space="preserve">% </w:t>
      </w:r>
      <w:r w:rsidR="00FC0AE4" w:rsidRPr="00943663">
        <w:t>in the second year.</w:t>
      </w:r>
      <w:r w:rsidR="006062B1" w:rsidRPr="00943663">
        <w:t xml:space="preserve"> Full capacity production shall be attained in the third year and </w:t>
      </w:r>
      <w:r w:rsidR="00FC0AE4" w:rsidRPr="00943663">
        <w:t>onwards. Details of annual production capacity are shown in Table 3.3.</w:t>
      </w:r>
    </w:p>
    <w:p w:rsidR="00852BCA" w:rsidRDefault="00852BCA" w:rsidP="003A66F2">
      <w:pPr>
        <w:spacing w:line="360" w:lineRule="auto"/>
        <w:jc w:val="both"/>
        <w:rPr>
          <w:sz w:val="16"/>
          <w:szCs w:val="16"/>
        </w:rPr>
      </w:pPr>
    </w:p>
    <w:p w:rsidR="00CD0B09" w:rsidRDefault="00CD0B09" w:rsidP="003A66F2">
      <w:pPr>
        <w:spacing w:line="360" w:lineRule="auto"/>
        <w:jc w:val="both"/>
        <w:rPr>
          <w:sz w:val="16"/>
          <w:szCs w:val="16"/>
        </w:rPr>
      </w:pPr>
    </w:p>
    <w:p w:rsidR="00CD0B09" w:rsidRPr="008916F7" w:rsidRDefault="00CD0B09" w:rsidP="003A66F2">
      <w:pPr>
        <w:spacing w:line="360" w:lineRule="auto"/>
        <w:jc w:val="both"/>
        <w:rPr>
          <w:sz w:val="16"/>
          <w:szCs w:val="16"/>
        </w:rPr>
      </w:pPr>
    </w:p>
    <w:p w:rsidR="00B95616" w:rsidRPr="00943663" w:rsidRDefault="00B95616" w:rsidP="00852BCA">
      <w:pPr>
        <w:spacing w:line="360" w:lineRule="auto"/>
        <w:jc w:val="center"/>
        <w:rPr>
          <w:b/>
          <w:bCs/>
          <w:u w:val="single"/>
        </w:rPr>
      </w:pPr>
      <w:r w:rsidRPr="00943663">
        <w:rPr>
          <w:b/>
          <w:bCs/>
          <w:u w:val="single"/>
        </w:rPr>
        <w:t>Table 3.3</w:t>
      </w:r>
    </w:p>
    <w:p w:rsidR="00B95616" w:rsidRDefault="00852BCA" w:rsidP="00852BCA">
      <w:pPr>
        <w:spacing w:line="360" w:lineRule="auto"/>
        <w:jc w:val="center"/>
        <w:rPr>
          <w:b/>
          <w:bCs/>
          <w:u w:val="single"/>
        </w:rPr>
      </w:pPr>
      <w:r w:rsidRPr="00943663">
        <w:rPr>
          <w:b/>
          <w:bCs/>
          <w:u w:val="single"/>
        </w:rPr>
        <w:t>ANNUAL PRODUCTION PROGRAM</w:t>
      </w:r>
    </w:p>
    <w:p w:rsidR="00852BCA" w:rsidRPr="008916F7" w:rsidRDefault="00852BCA" w:rsidP="00B95616">
      <w:pPr>
        <w:jc w:val="both"/>
        <w:rPr>
          <w:b/>
          <w:bCs/>
          <w:sz w:val="6"/>
          <w:szCs w:val="16"/>
          <w:u w:val="single"/>
        </w:rPr>
      </w:pPr>
    </w:p>
    <w:p w:rsidR="00852BCA" w:rsidRPr="008916F7" w:rsidRDefault="00852BCA" w:rsidP="00B95616">
      <w:pPr>
        <w:jc w:val="both"/>
        <w:rPr>
          <w:b/>
          <w:bCs/>
          <w:sz w:val="16"/>
          <w:szCs w:val="16"/>
          <w:u w:val="single"/>
        </w:rPr>
      </w:pPr>
    </w:p>
    <w:tbl>
      <w:tblPr>
        <w:tblW w:w="8339" w:type="dxa"/>
        <w:jc w:val="center"/>
        <w:tblInd w:w="195" w:type="dxa"/>
        <w:tblLook w:val="04A0"/>
      </w:tblPr>
      <w:tblGrid>
        <w:gridCol w:w="570"/>
        <w:gridCol w:w="2817"/>
        <w:gridCol w:w="1166"/>
        <w:gridCol w:w="996"/>
        <w:gridCol w:w="1231"/>
        <w:gridCol w:w="1559"/>
      </w:tblGrid>
      <w:tr w:rsidR="00327428" w:rsidRPr="00943663" w:rsidTr="008916F7">
        <w:trPr>
          <w:trHeight w:val="330"/>
          <w:jc w:val="center"/>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428" w:rsidRPr="00943663" w:rsidRDefault="000F5F7B" w:rsidP="00852BCA">
            <w:pPr>
              <w:jc w:val="center"/>
              <w:rPr>
                <w:b/>
                <w:bCs/>
              </w:rPr>
            </w:pPr>
            <w:r>
              <w:rPr>
                <w:b/>
                <w:bCs/>
              </w:rPr>
              <w:t>Sr.</w:t>
            </w:r>
            <w:r w:rsidR="00327428" w:rsidRPr="00943663">
              <w:rPr>
                <w:b/>
                <w:bCs/>
              </w:rPr>
              <w:t xml:space="preserve"> </w:t>
            </w:r>
            <w:r w:rsidR="00327428" w:rsidRPr="00943663">
              <w:rPr>
                <w:b/>
                <w:bCs/>
              </w:rPr>
              <w:lastRenderedPageBreak/>
              <w:t>No.</w:t>
            </w:r>
          </w:p>
        </w:tc>
        <w:tc>
          <w:tcPr>
            <w:tcW w:w="2817" w:type="dxa"/>
            <w:vMerge w:val="restart"/>
            <w:tcBorders>
              <w:top w:val="single" w:sz="8" w:space="0" w:color="auto"/>
              <w:left w:val="nil"/>
              <w:bottom w:val="single" w:sz="8" w:space="0" w:color="000000"/>
              <w:right w:val="nil"/>
            </w:tcBorders>
            <w:shd w:val="clear" w:color="auto" w:fill="auto"/>
            <w:noWrap/>
            <w:hideMark/>
          </w:tcPr>
          <w:p w:rsidR="00327428" w:rsidRPr="00943663" w:rsidRDefault="00327428" w:rsidP="00852BCA">
            <w:pPr>
              <w:jc w:val="center"/>
              <w:rPr>
                <w:b/>
                <w:bCs/>
              </w:rPr>
            </w:pPr>
            <w:r w:rsidRPr="00943663">
              <w:rPr>
                <w:b/>
                <w:bCs/>
              </w:rPr>
              <w:lastRenderedPageBreak/>
              <w:t>Description</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428" w:rsidRPr="00943663" w:rsidRDefault="00327428" w:rsidP="00852BCA">
            <w:pPr>
              <w:jc w:val="center"/>
              <w:rPr>
                <w:b/>
                <w:bCs/>
              </w:rPr>
            </w:pPr>
            <w:r w:rsidRPr="00943663">
              <w:rPr>
                <w:b/>
                <w:bCs/>
              </w:rPr>
              <w:t xml:space="preserve">Unit of </w:t>
            </w:r>
            <w:r w:rsidRPr="00943663">
              <w:rPr>
                <w:b/>
                <w:bCs/>
              </w:rPr>
              <w:lastRenderedPageBreak/>
              <w:t>Measure</w:t>
            </w:r>
          </w:p>
        </w:tc>
        <w:tc>
          <w:tcPr>
            <w:tcW w:w="3786" w:type="dxa"/>
            <w:gridSpan w:val="3"/>
            <w:tcBorders>
              <w:top w:val="single" w:sz="8" w:space="0" w:color="auto"/>
              <w:left w:val="nil"/>
              <w:bottom w:val="single" w:sz="8" w:space="0" w:color="auto"/>
              <w:right w:val="single" w:sz="8" w:space="0" w:color="000000"/>
            </w:tcBorders>
            <w:shd w:val="clear" w:color="auto" w:fill="auto"/>
            <w:noWrap/>
            <w:hideMark/>
          </w:tcPr>
          <w:p w:rsidR="00327428" w:rsidRPr="00943663" w:rsidRDefault="00327428" w:rsidP="00852BCA">
            <w:pPr>
              <w:jc w:val="center"/>
              <w:rPr>
                <w:b/>
                <w:bCs/>
              </w:rPr>
            </w:pPr>
            <w:r w:rsidRPr="00943663">
              <w:rPr>
                <w:b/>
                <w:bCs/>
              </w:rPr>
              <w:lastRenderedPageBreak/>
              <w:t>Production Year</w:t>
            </w:r>
          </w:p>
        </w:tc>
      </w:tr>
      <w:tr w:rsidR="00327428" w:rsidRPr="00943663" w:rsidTr="008916F7">
        <w:trPr>
          <w:trHeight w:val="330"/>
          <w:jc w:val="center"/>
        </w:trPr>
        <w:tc>
          <w:tcPr>
            <w:tcW w:w="570" w:type="dxa"/>
            <w:vMerge/>
            <w:tcBorders>
              <w:top w:val="single" w:sz="8" w:space="0" w:color="auto"/>
              <w:left w:val="single" w:sz="8" w:space="0" w:color="auto"/>
              <w:bottom w:val="single" w:sz="8" w:space="0" w:color="000000"/>
              <w:right w:val="single" w:sz="8" w:space="0" w:color="auto"/>
            </w:tcBorders>
            <w:hideMark/>
          </w:tcPr>
          <w:p w:rsidR="00327428" w:rsidRPr="00943663" w:rsidRDefault="00327428" w:rsidP="00327428">
            <w:pPr>
              <w:rPr>
                <w:b/>
                <w:bCs/>
              </w:rPr>
            </w:pPr>
          </w:p>
        </w:tc>
        <w:tc>
          <w:tcPr>
            <w:tcW w:w="2817" w:type="dxa"/>
            <w:vMerge/>
            <w:tcBorders>
              <w:top w:val="single" w:sz="8" w:space="0" w:color="auto"/>
              <w:left w:val="nil"/>
              <w:bottom w:val="single" w:sz="8" w:space="0" w:color="000000"/>
              <w:right w:val="nil"/>
            </w:tcBorders>
            <w:hideMark/>
          </w:tcPr>
          <w:p w:rsidR="00327428" w:rsidRPr="00943663" w:rsidRDefault="00327428" w:rsidP="00327428">
            <w:pPr>
              <w:rPr>
                <w:b/>
                <w:bCs/>
              </w:rPr>
            </w:pPr>
          </w:p>
        </w:tc>
        <w:tc>
          <w:tcPr>
            <w:tcW w:w="1166" w:type="dxa"/>
            <w:vMerge/>
            <w:tcBorders>
              <w:top w:val="single" w:sz="8" w:space="0" w:color="auto"/>
              <w:left w:val="single" w:sz="8" w:space="0" w:color="auto"/>
              <w:bottom w:val="single" w:sz="8" w:space="0" w:color="000000"/>
              <w:right w:val="single" w:sz="8" w:space="0" w:color="auto"/>
            </w:tcBorders>
            <w:hideMark/>
          </w:tcPr>
          <w:p w:rsidR="00327428" w:rsidRPr="00943663" w:rsidRDefault="00327428" w:rsidP="00327428">
            <w:pPr>
              <w:rPr>
                <w:b/>
                <w:bCs/>
              </w:rPr>
            </w:pPr>
          </w:p>
        </w:tc>
        <w:tc>
          <w:tcPr>
            <w:tcW w:w="996" w:type="dxa"/>
            <w:tcBorders>
              <w:top w:val="nil"/>
              <w:left w:val="nil"/>
              <w:bottom w:val="single" w:sz="8" w:space="0" w:color="auto"/>
              <w:right w:val="nil"/>
            </w:tcBorders>
            <w:shd w:val="clear" w:color="auto" w:fill="auto"/>
            <w:noWrap/>
            <w:hideMark/>
          </w:tcPr>
          <w:p w:rsidR="00327428" w:rsidRPr="00943663" w:rsidRDefault="00327428" w:rsidP="00852BCA">
            <w:pPr>
              <w:jc w:val="center"/>
              <w:rPr>
                <w:b/>
                <w:bCs/>
              </w:rPr>
            </w:pPr>
            <w:r w:rsidRPr="00943663">
              <w:rPr>
                <w:b/>
                <w:bCs/>
              </w:rPr>
              <w:t>1st</w:t>
            </w:r>
          </w:p>
        </w:tc>
        <w:tc>
          <w:tcPr>
            <w:tcW w:w="1231" w:type="dxa"/>
            <w:tcBorders>
              <w:top w:val="nil"/>
              <w:left w:val="single" w:sz="8" w:space="0" w:color="auto"/>
              <w:bottom w:val="single" w:sz="8" w:space="0" w:color="auto"/>
              <w:right w:val="single" w:sz="8" w:space="0" w:color="auto"/>
            </w:tcBorders>
            <w:shd w:val="clear" w:color="auto" w:fill="auto"/>
            <w:noWrap/>
            <w:hideMark/>
          </w:tcPr>
          <w:p w:rsidR="00327428" w:rsidRPr="00943663" w:rsidRDefault="00327428" w:rsidP="00852BCA">
            <w:pPr>
              <w:jc w:val="center"/>
              <w:rPr>
                <w:b/>
                <w:bCs/>
              </w:rPr>
            </w:pPr>
            <w:r w:rsidRPr="00943663">
              <w:rPr>
                <w:b/>
                <w:bCs/>
              </w:rPr>
              <w:t>2nd</w:t>
            </w:r>
          </w:p>
        </w:tc>
        <w:tc>
          <w:tcPr>
            <w:tcW w:w="1559" w:type="dxa"/>
            <w:tcBorders>
              <w:top w:val="nil"/>
              <w:left w:val="nil"/>
              <w:bottom w:val="single" w:sz="8" w:space="0" w:color="auto"/>
              <w:right w:val="single" w:sz="8" w:space="0" w:color="auto"/>
            </w:tcBorders>
            <w:shd w:val="clear" w:color="auto" w:fill="auto"/>
            <w:noWrap/>
            <w:hideMark/>
          </w:tcPr>
          <w:p w:rsidR="00327428" w:rsidRPr="00943663" w:rsidRDefault="00327428" w:rsidP="00852BCA">
            <w:pPr>
              <w:jc w:val="center"/>
              <w:rPr>
                <w:b/>
                <w:bCs/>
              </w:rPr>
            </w:pPr>
            <w:r w:rsidRPr="00943663">
              <w:rPr>
                <w:b/>
                <w:bCs/>
              </w:rPr>
              <w:t>3rd &amp; Onwards</w:t>
            </w:r>
          </w:p>
        </w:tc>
      </w:tr>
      <w:tr w:rsidR="00327428" w:rsidRPr="00943663" w:rsidTr="008916F7">
        <w:trPr>
          <w:trHeight w:val="315"/>
          <w:jc w:val="center"/>
        </w:trPr>
        <w:tc>
          <w:tcPr>
            <w:tcW w:w="570" w:type="dxa"/>
            <w:tcBorders>
              <w:top w:val="nil"/>
              <w:left w:val="single" w:sz="8" w:space="0" w:color="auto"/>
              <w:bottom w:val="single" w:sz="4" w:space="0" w:color="auto"/>
              <w:right w:val="single" w:sz="4" w:space="0" w:color="auto"/>
            </w:tcBorders>
            <w:shd w:val="clear" w:color="auto" w:fill="auto"/>
            <w:noWrap/>
            <w:hideMark/>
          </w:tcPr>
          <w:p w:rsidR="00327428" w:rsidRPr="00943663" w:rsidRDefault="00327428" w:rsidP="00327428">
            <w:r w:rsidRPr="00943663">
              <w:lastRenderedPageBreak/>
              <w:t>1</w:t>
            </w:r>
          </w:p>
        </w:tc>
        <w:tc>
          <w:tcPr>
            <w:tcW w:w="2817" w:type="dxa"/>
            <w:tcBorders>
              <w:top w:val="nil"/>
              <w:left w:val="nil"/>
              <w:bottom w:val="single" w:sz="4" w:space="0" w:color="auto"/>
              <w:right w:val="single" w:sz="4" w:space="0" w:color="auto"/>
            </w:tcBorders>
            <w:shd w:val="clear" w:color="auto" w:fill="auto"/>
            <w:noWrap/>
            <w:hideMark/>
          </w:tcPr>
          <w:p w:rsidR="00327428" w:rsidRPr="00943663" w:rsidRDefault="00327428" w:rsidP="00327428">
            <w:r w:rsidRPr="00943663">
              <w:t>Margarine from animal fat</w:t>
            </w:r>
          </w:p>
        </w:tc>
        <w:tc>
          <w:tcPr>
            <w:tcW w:w="1166" w:type="dxa"/>
            <w:tcBorders>
              <w:top w:val="nil"/>
              <w:left w:val="nil"/>
              <w:bottom w:val="single" w:sz="4" w:space="0" w:color="auto"/>
              <w:right w:val="single" w:sz="4" w:space="0" w:color="auto"/>
            </w:tcBorders>
            <w:shd w:val="clear" w:color="auto" w:fill="auto"/>
            <w:noWrap/>
            <w:hideMark/>
          </w:tcPr>
          <w:p w:rsidR="00327428" w:rsidRPr="00943663" w:rsidRDefault="00327428" w:rsidP="00852BCA">
            <w:pPr>
              <w:jc w:val="center"/>
            </w:pPr>
            <w:r w:rsidRPr="00943663">
              <w:t>kg</w:t>
            </w:r>
          </w:p>
        </w:tc>
        <w:tc>
          <w:tcPr>
            <w:tcW w:w="996" w:type="dxa"/>
            <w:tcBorders>
              <w:top w:val="nil"/>
              <w:left w:val="nil"/>
              <w:bottom w:val="single" w:sz="4" w:space="0" w:color="auto"/>
              <w:right w:val="single" w:sz="4" w:space="0" w:color="auto"/>
            </w:tcBorders>
            <w:shd w:val="clear" w:color="auto" w:fill="auto"/>
            <w:noWrap/>
            <w:hideMark/>
          </w:tcPr>
          <w:p w:rsidR="00327428" w:rsidRPr="00943663" w:rsidRDefault="00327428" w:rsidP="00852BCA">
            <w:pPr>
              <w:jc w:val="center"/>
            </w:pPr>
            <w:r w:rsidRPr="00943663">
              <w:t>20,000</w:t>
            </w:r>
          </w:p>
        </w:tc>
        <w:tc>
          <w:tcPr>
            <w:tcW w:w="1231" w:type="dxa"/>
            <w:tcBorders>
              <w:top w:val="nil"/>
              <w:left w:val="nil"/>
              <w:bottom w:val="single" w:sz="4" w:space="0" w:color="auto"/>
              <w:right w:val="single" w:sz="4" w:space="0" w:color="auto"/>
            </w:tcBorders>
            <w:shd w:val="clear" w:color="auto" w:fill="auto"/>
            <w:noWrap/>
            <w:hideMark/>
          </w:tcPr>
          <w:p w:rsidR="00327428" w:rsidRPr="00943663" w:rsidRDefault="00327428" w:rsidP="00852BCA">
            <w:pPr>
              <w:jc w:val="center"/>
            </w:pPr>
            <w:r w:rsidRPr="00943663">
              <w:t>22,500</w:t>
            </w:r>
          </w:p>
        </w:tc>
        <w:tc>
          <w:tcPr>
            <w:tcW w:w="1559" w:type="dxa"/>
            <w:tcBorders>
              <w:top w:val="nil"/>
              <w:left w:val="nil"/>
              <w:bottom w:val="single" w:sz="4" w:space="0" w:color="auto"/>
              <w:right w:val="single" w:sz="8" w:space="0" w:color="auto"/>
            </w:tcBorders>
            <w:shd w:val="clear" w:color="auto" w:fill="auto"/>
            <w:noWrap/>
            <w:hideMark/>
          </w:tcPr>
          <w:p w:rsidR="00327428" w:rsidRPr="00943663" w:rsidRDefault="00327428" w:rsidP="00852BCA">
            <w:pPr>
              <w:jc w:val="center"/>
            </w:pPr>
            <w:r w:rsidRPr="00943663">
              <w:t>25,000</w:t>
            </w:r>
          </w:p>
        </w:tc>
      </w:tr>
      <w:tr w:rsidR="00327428" w:rsidRPr="00943663" w:rsidTr="008916F7">
        <w:trPr>
          <w:trHeight w:val="330"/>
          <w:jc w:val="center"/>
        </w:trPr>
        <w:tc>
          <w:tcPr>
            <w:tcW w:w="570" w:type="dxa"/>
            <w:tcBorders>
              <w:top w:val="nil"/>
              <w:left w:val="single" w:sz="8" w:space="0" w:color="auto"/>
              <w:bottom w:val="single" w:sz="8" w:space="0" w:color="auto"/>
              <w:right w:val="single" w:sz="4" w:space="0" w:color="auto"/>
            </w:tcBorders>
            <w:shd w:val="clear" w:color="auto" w:fill="auto"/>
            <w:noWrap/>
            <w:hideMark/>
          </w:tcPr>
          <w:p w:rsidR="00327428" w:rsidRPr="00943663" w:rsidRDefault="00852BCA" w:rsidP="00327428">
            <w:r>
              <w:t>2</w:t>
            </w:r>
          </w:p>
        </w:tc>
        <w:tc>
          <w:tcPr>
            <w:tcW w:w="2817" w:type="dxa"/>
            <w:tcBorders>
              <w:top w:val="nil"/>
              <w:left w:val="nil"/>
              <w:bottom w:val="single" w:sz="8" w:space="0" w:color="auto"/>
              <w:right w:val="single" w:sz="4" w:space="0" w:color="auto"/>
            </w:tcBorders>
            <w:shd w:val="clear" w:color="auto" w:fill="auto"/>
            <w:noWrap/>
            <w:hideMark/>
          </w:tcPr>
          <w:p w:rsidR="00327428" w:rsidRPr="00943663" w:rsidRDefault="00327428" w:rsidP="00327428">
            <w:r w:rsidRPr="00943663">
              <w:t>Capacity utilization rate</w:t>
            </w:r>
          </w:p>
        </w:tc>
        <w:tc>
          <w:tcPr>
            <w:tcW w:w="1166" w:type="dxa"/>
            <w:tcBorders>
              <w:top w:val="nil"/>
              <w:left w:val="nil"/>
              <w:bottom w:val="single" w:sz="8" w:space="0" w:color="auto"/>
              <w:right w:val="single" w:sz="4" w:space="0" w:color="auto"/>
            </w:tcBorders>
            <w:shd w:val="clear" w:color="auto" w:fill="auto"/>
            <w:noWrap/>
            <w:hideMark/>
          </w:tcPr>
          <w:p w:rsidR="00327428" w:rsidRPr="00943663" w:rsidRDefault="00327428" w:rsidP="00852BCA">
            <w:pPr>
              <w:jc w:val="center"/>
            </w:pPr>
            <w:r w:rsidRPr="00943663">
              <w:t>%</w:t>
            </w:r>
          </w:p>
        </w:tc>
        <w:tc>
          <w:tcPr>
            <w:tcW w:w="996" w:type="dxa"/>
            <w:tcBorders>
              <w:top w:val="nil"/>
              <w:left w:val="nil"/>
              <w:bottom w:val="single" w:sz="8" w:space="0" w:color="auto"/>
              <w:right w:val="single" w:sz="4" w:space="0" w:color="auto"/>
            </w:tcBorders>
            <w:shd w:val="clear" w:color="auto" w:fill="auto"/>
            <w:noWrap/>
            <w:hideMark/>
          </w:tcPr>
          <w:p w:rsidR="00327428" w:rsidRPr="00943663" w:rsidRDefault="00327428" w:rsidP="00852BCA">
            <w:pPr>
              <w:jc w:val="center"/>
            </w:pPr>
            <w:r w:rsidRPr="00943663">
              <w:t>80</w:t>
            </w:r>
          </w:p>
        </w:tc>
        <w:tc>
          <w:tcPr>
            <w:tcW w:w="1231" w:type="dxa"/>
            <w:tcBorders>
              <w:top w:val="nil"/>
              <w:left w:val="nil"/>
              <w:bottom w:val="single" w:sz="8" w:space="0" w:color="auto"/>
              <w:right w:val="single" w:sz="4" w:space="0" w:color="auto"/>
            </w:tcBorders>
            <w:shd w:val="clear" w:color="auto" w:fill="auto"/>
            <w:noWrap/>
            <w:hideMark/>
          </w:tcPr>
          <w:p w:rsidR="00327428" w:rsidRPr="00943663" w:rsidRDefault="00327428" w:rsidP="00852BCA">
            <w:pPr>
              <w:jc w:val="center"/>
            </w:pPr>
            <w:r w:rsidRPr="00943663">
              <w:t>90</w:t>
            </w:r>
          </w:p>
        </w:tc>
        <w:tc>
          <w:tcPr>
            <w:tcW w:w="1559" w:type="dxa"/>
            <w:tcBorders>
              <w:top w:val="nil"/>
              <w:left w:val="nil"/>
              <w:bottom w:val="single" w:sz="8" w:space="0" w:color="auto"/>
              <w:right w:val="single" w:sz="8" w:space="0" w:color="auto"/>
            </w:tcBorders>
            <w:shd w:val="clear" w:color="auto" w:fill="auto"/>
            <w:noWrap/>
            <w:hideMark/>
          </w:tcPr>
          <w:p w:rsidR="00327428" w:rsidRPr="00943663" w:rsidRDefault="00327428" w:rsidP="00852BCA">
            <w:pPr>
              <w:jc w:val="center"/>
            </w:pPr>
            <w:r w:rsidRPr="00943663">
              <w:t>100</w:t>
            </w:r>
          </w:p>
        </w:tc>
      </w:tr>
    </w:tbl>
    <w:p w:rsidR="00DD3E59" w:rsidRDefault="00DD3E59" w:rsidP="003A66F2">
      <w:pPr>
        <w:spacing w:line="360" w:lineRule="auto"/>
        <w:jc w:val="both"/>
        <w:rPr>
          <w:b/>
        </w:rPr>
      </w:pPr>
    </w:p>
    <w:p w:rsidR="0039705A" w:rsidRPr="00943663" w:rsidRDefault="003A66F2" w:rsidP="00B24069">
      <w:pPr>
        <w:pStyle w:val="Heading1"/>
        <w:numPr>
          <w:ilvl w:val="0"/>
          <w:numId w:val="0"/>
        </w:numPr>
        <w:ind w:left="720"/>
      </w:pPr>
      <w:bookmarkStart w:id="3" w:name="_Toc369170609"/>
      <w:r w:rsidRPr="00943663">
        <w:t>IV.</w:t>
      </w:r>
      <w:r w:rsidRPr="00943663">
        <w:tab/>
      </w:r>
      <w:r w:rsidR="008363FA" w:rsidRPr="00943663">
        <w:t xml:space="preserve"> </w:t>
      </w:r>
      <w:r w:rsidR="006F003D" w:rsidRPr="00943663">
        <w:t xml:space="preserve"> MATERIAL AND INPUTS</w:t>
      </w:r>
      <w:bookmarkEnd w:id="3"/>
    </w:p>
    <w:p w:rsidR="0039705A" w:rsidRPr="008916F7" w:rsidRDefault="0039705A" w:rsidP="003A66F2">
      <w:pPr>
        <w:spacing w:line="360" w:lineRule="auto"/>
        <w:jc w:val="both"/>
        <w:rPr>
          <w:b/>
          <w:sz w:val="16"/>
          <w:szCs w:val="16"/>
        </w:rPr>
      </w:pPr>
    </w:p>
    <w:p w:rsidR="0039705A" w:rsidRPr="00943663" w:rsidRDefault="003A66F2" w:rsidP="003A66F2">
      <w:pPr>
        <w:spacing w:line="360" w:lineRule="auto"/>
        <w:jc w:val="both"/>
        <w:rPr>
          <w:b/>
        </w:rPr>
      </w:pPr>
      <w:r w:rsidRPr="00943663">
        <w:rPr>
          <w:b/>
        </w:rPr>
        <w:t>A.</w:t>
      </w:r>
      <w:r w:rsidRPr="00943663">
        <w:rPr>
          <w:b/>
        </w:rPr>
        <w:tab/>
      </w:r>
      <w:r w:rsidR="006F003D" w:rsidRPr="00943663">
        <w:rPr>
          <w:b/>
        </w:rPr>
        <w:t>RAW MATERIALS</w:t>
      </w:r>
    </w:p>
    <w:p w:rsidR="0039705A" w:rsidRPr="008916F7" w:rsidRDefault="0039705A" w:rsidP="003A66F2">
      <w:pPr>
        <w:spacing w:line="360" w:lineRule="auto"/>
        <w:jc w:val="both"/>
        <w:rPr>
          <w:sz w:val="16"/>
          <w:szCs w:val="16"/>
        </w:rPr>
      </w:pPr>
    </w:p>
    <w:p w:rsidR="0039705A" w:rsidRDefault="0039705A" w:rsidP="003A66F2">
      <w:pPr>
        <w:spacing w:line="360" w:lineRule="auto"/>
        <w:jc w:val="both"/>
      </w:pPr>
      <w:r w:rsidRPr="00943663">
        <w:t xml:space="preserve">The </w:t>
      </w:r>
      <w:r w:rsidR="005026F2" w:rsidRPr="00943663">
        <w:t xml:space="preserve">major </w:t>
      </w:r>
      <w:r w:rsidRPr="00943663">
        <w:t xml:space="preserve">raw materials </w:t>
      </w:r>
      <w:r w:rsidR="005026F2" w:rsidRPr="00943663">
        <w:t>required for production of</w:t>
      </w:r>
      <w:r w:rsidRPr="00943663">
        <w:t xml:space="preserve"> margarine can broadly be classified in</w:t>
      </w:r>
      <w:r w:rsidR="005026F2" w:rsidRPr="00943663">
        <w:t>to</w:t>
      </w:r>
      <w:r w:rsidRPr="00943663">
        <w:t xml:space="preserve"> three groups</w:t>
      </w:r>
      <w:r w:rsidR="001865D6" w:rsidRPr="00943663">
        <w:t>:</w:t>
      </w:r>
      <w:r w:rsidRPr="00943663">
        <w:t xml:space="preserve"> </w:t>
      </w:r>
      <w:r w:rsidR="001865D6" w:rsidRPr="00943663">
        <w:t>f</w:t>
      </w:r>
      <w:r w:rsidRPr="00943663">
        <w:t xml:space="preserve">at, </w:t>
      </w:r>
      <w:r w:rsidR="001865D6" w:rsidRPr="00943663">
        <w:t>b</w:t>
      </w:r>
      <w:r w:rsidRPr="00943663">
        <w:t>lend, aque</w:t>
      </w:r>
      <w:r w:rsidR="001865D6" w:rsidRPr="00943663">
        <w:t>ous</w:t>
      </w:r>
      <w:r w:rsidRPr="00943663">
        <w:t xml:space="preserve"> phase and additives.</w:t>
      </w:r>
    </w:p>
    <w:p w:rsidR="00852BCA" w:rsidRPr="008916F7" w:rsidRDefault="00852BCA" w:rsidP="003A66F2">
      <w:pPr>
        <w:spacing w:line="360" w:lineRule="auto"/>
        <w:jc w:val="both"/>
        <w:rPr>
          <w:sz w:val="16"/>
          <w:szCs w:val="16"/>
        </w:rPr>
      </w:pPr>
    </w:p>
    <w:p w:rsidR="0039705A" w:rsidRDefault="0039705A" w:rsidP="003A66F2">
      <w:pPr>
        <w:spacing w:line="360" w:lineRule="auto"/>
        <w:jc w:val="both"/>
      </w:pPr>
      <w:r w:rsidRPr="00943663">
        <w:t>In this study</w:t>
      </w:r>
      <w:r w:rsidR="001865D6" w:rsidRPr="00943663">
        <w:t>,</w:t>
      </w:r>
      <w:r w:rsidRPr="00943663">
        <w:t xml:space="preserve"> </w:t>
      </w:r>
      <w:r w:rsidR="00DA3BF8" w:rsidRPr="00943663">
        <w:t xml:space="preserve">partially hydrogenated cotton seed oil and animal fats are major constituents of </w:t>
      </w:r>
      <w:r w:rsidR="00C951C9" w:rsidRPr="00943663">
        <w:t>the fat blend.</w:t>
      </w:r>
      <w:r w:rsidR="00362A10" w:rsidRPr="00943663">
        <w:t xml:space="preserve"> </w:t>
      </w:r>
      <w:r w:rsidR="00C64877" w:rsidRPr="00943663">
        <w:t>Animal fat</w:t>
      </w:r>
      <w:r w:rsidR="00BF1B54" w:rsidRPr="00943663">
        <w:t xml:space="preserve"> which</w:t>
      </w:r>
      <w:r w:rsidR="00C64877" w:rsidRPr="00943663">
        <w:t xml:space="preserve"> is a by</w:t>
      </w:r>
      <w:r w:rsidR="00BF1B54" w:rsidRPr="00943663">
        <w:t xml:space="preserve"> -</w:t>
      </w:r>
      <w:r w:rsidR="00C64877" w:rsidRPr="00943663">
        <w:t xml:space="preserve"> product of cattle meet processing plant</w:t>
      </w:r>
      <w:r w:rsidR="00BF1B54" w:rsidRPr="00943663">
        <w:t xml:space="preserve"> is the other constituent the blend.</w:t>
      </w:r>
      <w:r w:rsidR="0032529E" w:rsidRPr="00943663">
        <w:t xml:space="preserve"> Ripened or skimmed milk,</w:t>
      </w:r>
      <w:r w:rsidR="00D35D46" w:rsidRPr="00943663">
        <w:t xml:space="preserve"> salt</w:t>
      </w:r>
      <w:r w:rsidR="0032529E" w:rsidRPr="00943663">
        <w:t xml:space="preserve">, </w:t>
      </w:r>
      <w:r w:rsidR="00C951C9" w:rsidRPr="00943663">
        <w:t xml:space="preserve">water and brine constitute </w:t>
      </w:r>
      <w:r w:rsidR="0032529E" w:rsidRPr="00943663">
        <w:t xml:space="preserve">of </w:t>
      </w:r>
      <w:r w:rsidR="00E5523D" w:rsidRPr="00943663">
        <w:t>the aqueous phase</w:t>
      </w:r>
      <w:r w:rsidR="0032529E" w:rsidRPr="00943663">
        <w:t xml:space="preserve"> are also among the required raw materials</w:t>
      </w:r>
      <w:r w:rsidR="00E5523D" w:rsidRPr="00943663">
        <w:t>.</w:t>
      </w:r>
      <w:r w:rsidR="00494A11" w:rsidRPr="00943663">
        <w:t xml:space="preserve"> Cotton seed oil can be found from the currently operating oil plants.  Skimmed milk can be obtained from milk processing plants. Thus, a</w:t>
      </w:r>
      <w:r w:rsidR="00D35D46" w:rsidRPr="00943663">
        <w:t>ll these raw materials are locally available.</w:t>
      </w:r>
    </w:p>
    <w:p w:rsidR="00852BCA" w:rsidRPr="008916F7" w:rsidRDefault="00852BCA" w:rsidP="003A66F2">
      <w:pPr>
        <w:spacing w:line="360" w:lineRule="auto"/>
        <w:jc w:val="both"/>
        <w:rPr>
          <w:sz w:val="16"/>
          <w:szCs w:val="16"/>
        </w:rPr>
      </w:pPr>
    </w:p>
    <w:p w:rsidR="00E5523D" w:rsidRPr="00943663" w:rsidRDefault="00E5523D" w:rsidP="003A66F2">
      <w:pPr>
        <w:spacing w:line="360" w:lineRule="auto"/>
        <w:jc w:val="both"/>
      </w:pPr>
      <w:r w:rsidRPr="00943663">
        <w:t>Lecithin, antioxidant, flavoring agents, fat</w:t>
      </w:r>
      <w:r w:rsidR="001865D6" w:rsidRPr="00943663">
        <w:t>-</w:t>
      </w:r>
      <w:r w:rsidR="00362A10" w:rsidRPr="00943663">
        <w:t>soluble</w:t>
      </w:r>
      <w:r w:rsidRPr="00943663">
        <w:t xml:space="preserve"> dye, vitamins and aroma ingredients are classified under the group </w:t>
      </w:r>
      <w:r w:rsidR="00362A10" w:rsidRPr="00943663">
        <w:t xml:space="preserve">of </w:t>
      </w:r>
      <w:r w:rsidRPr="00943663">
        <w:t>additives.</w:t>
      </w:r>
      <w:r w:rsidR="00D35D46" w:rsidRPr="00943663">
        <w:t xml:space="preserve"> Additives will be imported.</w:t>
      </w:r>
    </w:p>
    <w:p w:rsidR="00E5523D" w:rsidRPr="008916F7" w:rsidRDefault="00E5523D" w:rsidP="003A66F2">
      <w:pPr>
        <w:spacing w:line="360" w:lineRule="auto"/>
        <w:jc w:val="both"/>
        <w:rPr>
          <w:sz w:val="16"/>
          <w:szCs w:val="16"/>
        </w:rPr>
      </w:pPr>
    </w:p>
    <w:p w:rsidR="00E5523D" w:rsidRDefault="00F24C75" w:rsidP="003A66F2">
      <w:pPr>
        <w:spacing w:line="360" w:lineRule="auto"/>
        <w:jc w:val="both"/>
      </w:pPr>
      <w:r w:rsidRPr="00943663">
        <w:t xml:space="preserve">The annual requirement for raw materials and the estimated costs at full capacity operation of the envisaged plant are shown in </w:t>
      </w:r>
      <w:r w:rsidR="00D35D46" w:rsidRPr="00943663">
        <w:t>Table 4.1</w:t>
      </w:r>
      <w:r w:rsidR="00720727" w:rsidRPr="00943663">
        <w:t>.</w:t>
      </w:r>
    </w:p>
    <w:p w:rsidR="00B95616" w:rsidRDefault="00B95616"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Default="00CD0B09" w:rsidP="00B95616">
      <w:pPr>
        <w:spacing w:line="360" w:lineRule="auto"/>
        <w:rPr>
          <w:b/>
          <w:sz w:val="16"/>
          <w:szCs w:val="16"/>
          <w:u w:val="single"/>
        </w:rPr>
      </w:pPr>
    </w:p>
    <w:p w:rsidR="00CD0B09" w:rsidRPr="008916F7" w:rsidRDefault="00CD0B09" w:rsidP="00B95616">
      <w:pPr>
        <w:spacing w:line="360" w:lineRule="auto"/>
        <w:rPr>
          <w:b/>
          <w:sz w:val="16"/>
          <w:szCs w:val="16"/>
          <w:u w:val="single"/>
        </w:rPr>
      </w:pPr>
    </w:p>
    <w:p w:rsidR="00197E1C" w:rsidRPr="00943663" w:rsidRDefault="00197E1C" w:rsidP="00852BCA">
      <w:pPr>
        <w:spacing w:line="360" w:lineRule="auto"/>
        <w:jc w:val="center"/>
        <w:rPr>
          <w:b/>
          <w:bCs/>
          <w:u w:val="single"/>
        </w:rPr>
      </w:pPr>
      <w:r w:rsidRPr="00943663">
        <w:rPr>
          <w:b/>
          <w:bCs/>
          <w:u w:val="single"/>
        </w:rPr>
        <w:t>Table 4.1</w:t>
      </w:r>
    </w:p>
    <w:p w:rsidR="00197E1C" w:rsidRDefault="00852BCA" w:rsidP="00852BCA">
      <w:pPr>
        <w:spacing w:line="360" w:lineRule="auto"/>
        <w:ind w:left="720"/>
        <w:jc w:val="center"/>
        <w:rPr>
          <w:b/>
          <w:bCs/>
          <w:u w:val="single"/>
        </w:rPr>
      </w:pPr>
      <w:r w:rsidRPr="00943663">
        <w:rPr>
          <w:b/>
          <w:bCs/>
          <w:u w:val="single"/>
        </w:rPr>
        <w:t>ANNUAL RAW MATERIALS REQUIREMENT AND ESTIMATED COSTS</w:t>
      </w:r>
    </w:p>
    <w:p w:rsidR="00852BCA" w:rsidRPr="00943663" w:rsidRDefault="00852BCA" w:rsidP="00197E1C">
      <w:pPr>
        <w:ind w:left="720"/>
        <w:rPr>
          <w:b/>
          <w:bCs/>
          <w:u w:val="single"/>
        </w:rPr>
      </w:pPr>
    </w:p>
    <w:tbl>
      <w:tblPr>
        <w:tblW w:w="9266" w:type="dxa"/>
        <w:jc w:val="center"/>
        <w:tblInd w:w="-522" w:type="dxa"/>
        <w:tblLayout w:type="fixed"/>
        <w:tblLook w:val="04A0"/>
      </w:tblPr>
      <w:tblGrid>
        <w:gridCol w:w="720"/>
        <w:gridCol w:w="1788"/>
        <w:gridCol w:w="1135"/>
        <w:gridCol w:w="1217"/>
        <w:gridCol w:w="1193"/>
        <w:gridCol w:w="900"/>
        <w:gridCol w:w="1170"/>
        <w:gridCol w:w="1143"/>
      </w:tblGrid>
      <w:tr w:rsidR="00197E1C" w:rsidRPr="00943663" w:rsidTr="00852BCA">
        <w:trPr>
          <w:trHeight w:val="33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E1C" w:rsidRPr="00943663" w:rsidRDefault="000F5F7B" w:rsidP="00852BCA">
            <w:pPr>
              <w:jc w:val="center"/>
              <w:rPr>
                <w:b/>
                <w:bCs/>
              </w:rPr>
            </w:pPr>
            <w:r>
              <w:rPr>
                <w:b/>
                <w:bCs/>
              </w:rPr>
              <w:lastRenderedPageBreak/>
              <w:t>Sr.</w:t>
            </w:r>
            <w:r w:rsidR="00197E1C" w:rsidRPr="00943663">
              <w:rPr>
                <w:b/>
                <w:bCs/>
              </w:rPr>
              <w:t xml:space="preserve"> No.</w:t>
            </w:r>
          </w:p>
        </w:tc>
        <w:tc>
          <w:tcPr>
            <w:tcW w:w="17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97E1C" w:rsidRPr="00943663" w:rsidRDefault="00197E1C" w:rsidP="00852BCA">
            <w:pPr>
              <w:jc w:val="center"/>
              <w:rPr>
                <w:b/>
                <w:bCs/>
              </w:rPr>
            </w:pPr>
            <w:r w:rsidRPr="00943663">
              <w:rPr>
                <w:b/>
                <w:bCs/>
              </w:rPr>
              <w:t>Description</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E1C" w:rsidRPr="00943663" w:rsidRDefault="00197E1C" w:rsidP="00852BCA">
            <w:pPr>
              <w:jc w:val="center"/>
              <w:rPr>
                <w:b/>
                <w:bCs/>
              </w:rPr>
            </w:pPr>
            <w:r w:rsidRPr="00943663">
              <w:rPr>
                <w:b/>
                <w:bCs/>
              </w:rPr>
              <w:t>Unit of Measure</w:t>
            </w:r>
          </w:p>
        </w:tc>
        <w:tc>
          <w:tcPr>
            <w:tcW w:w="12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E1C" w:rsidRPr="00943663" w:rsidRDefault="00197E1C" w:rsidP="00852BCA">
            <w:pPr>
              <w:jc w:val="center"/>
              <w:rPr>
                <w:b/>
                <w:bCs/>
              </w:rPr>
            </w:pPr>
            <w:r w:rsidRPr="00943663">
              <w:rPr>
                <w:b/>
                <w:bCs/>
              </w:rPr>
              <w:t>Required Qty</w:t>
            </w:r>
          </w:p>
        </w:tc>
        <w:tc>
          <w:tcPr>
            <w:tcW w:w="11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7E1C" w:rsidRPr="00943663" w:rsidRDefault="00197E1C" w:rsidP="00852BCA">
            <w:pPr>
              <w:jc w:val="center"/>
              <w:rPr>
                <w:b/>
                <w:bCs/>
              </w:rPr>
            </w:pPr>
            <w:r w:rsidRPr="00943663">
              <w:rPr>
                <w:b/>
                <w:bCs/>
              </w:rPr>
              <w:t>Unit Price, Birr/Unit</w:t>
            </w:r>
          </w:p>
        </w:tc>
        <w:tc>
          <w:tcPr>
            <w:tcW w:w="321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97E1C" w:rsidRPr="00943663" w:rsidRDefault="00197E1C" w:rsidP="00852BCA">
            <w:pPr>
              <w:jc w:val="center"/>
              <w:rPr>
                <w:b/>
                <w:bCs/>
              </w:rPr>
            </w:pPr>
            <w:r w:rsidRPr="00943663">
              <w:rPr>
                <w:b/>
                <w:bCs/>
              </w:rPr>
              <w:t>Cost, ('000 Birr)</w:t>
            </w:r>
          </w:p>
        </w:tc>
      </w:tr>
      <w:tr w:rsidR="00197E1C" w:rsidRPr="00943663" w:rsidTr="00852BCA">
        <w:trPr>
          <w:trHeight w:val="330"/>
          <w:jc w:val="center"/>
        </w:trPr>
        <w:tc>
          <w:tcPr>
            <w:tcW w:w="720" w:type="dxa"/>
            <w:vMerge/>
            <w:tcBorders>
              <w:top w:val="single" w:sz="8" w:space="0" w:color="auto"/>
              <w:left w:val="single" w:sz="8" w:space="0" w:color="auto"/>
              <w:bottom w:val="single" w:sz="8" w:space="0" w:color="000000"/>
              <w:right w:val="single" w:sz="8" w:space="0" w:color="auto"/>
            </w:tcBorders>
            <w:hideMark/>
          </w:tcPr>
          <w:p w:rsidR="00197E1C" w:rsidRPr="00943663" w:rsidRDefault="00197E1C" w:rsidP="00852BCA">
            <w:pPr>
              <w:jc w:val="center"/>
              <w:rPr>
                <w:b/>
                <w:bCs/>
              </w:rPr>
            </w:pPr>
          </w:p>
        </w:tc>
        <w:tc>
          <w:tcPr>
            <w:tcW w:w="1788" w:type="dxa"/>
            <w:vMerge/>
            <w:tcBorders>
              <w:top w:val="single" w:sz="8" w:space="0" w:color="auto"/>
              <w:left w:val="single" w:sz="8" w:space="0" w:color="auto"/>
              <w:bottom w:val="single" w:sz="8" w:space="0" w:color="000000"/>
              <w:right w:val="single" w:sz="8" w:space="0" w:color="auto"/>
            </w:tcBorders>
            <w:hideMark/>
          </w:tcPr>
          <w:p w:rsidR="00197E1C" w:rsidRPr="00943663" w:rsidRDefault="00197E1C" w:rsidP="00197E1C">
            <w:pPr>
              <w:rPr>
                <w:b/>
                <w:bCs/>
              </w:rPr>
            </w:pPr>
          </w:p>
        </w:tc>
        <w:tc>
          <w:tcPr>
            <w:tcW w:w="1135" w:type="dxa"/>
            <w:vMerge/>
            <w:tcBorders>
              <w:top w:val="single" w:sz="8" w:space="0" w:color="auto"/>
              <w:left w:val="single" w:sz="8" w:space="0" w:color="auto"/>
              <w:bottom w:val="single" w:sz="8" w:space="0" w:color="000000"/>
              <w:right w:val="single" w:sz="8" w:space="0" w:color="auto"/>
            </w:tcBorders>
            <w:hideMark/>
          </w:tcPr>
          <w:p w:rsidR="00197E1C" w:rsidRPr="00943663" w:rsidRDefault="00197E1C" w:rsidP="00197E1C">
            <w:pPr>
              <w:rPr>
                <w:b/>
                <w:bCs/>
              </w:rPr>
            </w:pPr>
          </w:p>
        </w:tc>
        <w:tc>
          <w:tcPr>
            <w:tcW w:w="1217" w:type="dxa"/>
            <w:vMerge/>
            <w:tcBorders>
              <w:top w:val="single" w:sz="8" w:space="0" w:color="auto"/>
              <w:left w:val="single" w:sz="8" w:space="0" w:color="auto"/>
              <w:bottom w:val="single" w:sz="8" w:space="0" w:color="000000"/>
              <w:right w:val="single" w:sz="8" w:space="0" w:color="auto"/>
            </w:tcBorders>
            <w:hideMark/>
          </w:tcPr>
          <w:p w:rsidR="00197E1C" w:rsidRPr="00943663" w:rsidRDefault="00197E1C" w:rsidP="00197E1C">
            <w:pPr>
              <w:rPr>
                <w:b/>
                <w:bCs/>
              </w:rPr>
            </w:pPr>
          </w:p>
        </w:tc>
        <w:tc>
          <w:tcPr>
            <w:tcW w:w="1193" w:type="dxa"/>
            <w:vMerge/>
            <w:tcBorders>
              <w:top w:val="single" w:sz="8" w:space="0" w:color="auto"/>
              <w:left w:val="single" w:sz="8" w:space="0" w:color="auto"/>
              <w:bottom w:val="single" w:sz="8" w:space="0" w:color="000000"/>
              <w:right w:val="single" w:sz="8" w:space="0" w:color="auto"/>
            </w:tcBorders>
            <w:hideMark/>
          </w:tcPr>
          <w:p w:rsidR="00197E1C" w:rsidRPr="00943663" w:rsidRDefault="00197E1C" w:rsidP="00197E1C">
            <w:pPr>
              <w:rPr>
                <w:b/>
                <w:bCs/>
              </w:rPr>
            </w:pPr>
          </w:p>
        </w:tc>
        <w:tc>
          <w:tcPr>
            <w:tcW w:w="900" w:type="dxa"/>
            <w:tcBorders>
              <w:top w:val="nil"/>
              <w:left w:val="nil"/>
              <w:bottom w:val="single" w:sz="8" w:space="0" w:color="auto"/>
              <w:right w:val="nil"/>
            </w:tcBorders>
            <w:shd w:val="clear" w:color="auto" w:fill="auto"/>
            <w:noWrap/>
            <w:hideMark/>
          </w:tcPr>
          <w:p w:rsidR="00197E1C" w:rsidRPr="00943663" w:rsidRDefault="00197E1C" w:rsidP="00197E1C">
            <w:pPr>
              <w:rPr>
                <w:b/>
                <w:bCs/>
              </w:rPr>
            </w:pPr>
            <w:r w:rsidRPr="00943663">
              <w:rPr>
                <w:b/>
                <w:bCs/>
              </w:rPr>
              <w:t>F.C.</w:t>
            </w:r>
          </w:p>
        </w:tc>
        <w:tc>
          <w:tcPr>
            <w:tcW w:w="1170" w:type="dxa"/>
            <w:tcBorders>
              <w:top w:val="nil"/>
              <w:left w:val="single" w:sz="8" w:space="0" w:color="auto"/>
              <w:bottom w:val="single" w:sz="8" w:space="0" w:color="auto"/>
              <w:right w:val="single" w:sz="4" w:space="0" w:color="auto"/>
            </w:tcBorders>
            <w:shd w:val="clear" w:color="auto" w:fill="auto"/>
            <w:noWrap/>
            <w:hideMark/>
          </w:tcPr>
          <w:p w:rsidR="00197E1C" w:rsidRPr="00943663" w:rsidRDefault="00197E1C" w:rsidP="00197E1C">
            <w:pPr>
              <w:rPr>
                <w:b/>
                <w:bCs/>
              </w:rPr>
            </w:pPr>
            <w:r w:rsidRPr="00943663">
              <w:rPr>
                <w:b/>
                <w:bCs/>
              </w:rPr>
              <w:t>L.C.</w:t>
            </w:r>
          </w:p>
        </w:tc>
        <w:tc>
          <w:tcPr>
            <w:tcW w:w="1143" w:type="dxa"/>
            <w:tcBorders>
              <w:top w:val="nil"/>
              <w:left w:val="single" w:sz="4" w:space="0" w:color="auto"/>
              <w:bottom w:val="single" w:sz="8" w:space="0" w:color="auto"/>
              <w:right w:val="single" w:sz="8" w:space="0" w:color="auto"/>
            </w:tcBorders>
            <w:shd w:val="clear" w:color="auto" w:fill="auto"/>
            <w:noWrap/>
            <w:vAlign w:val="bottom"/>
            <w:hideMark/>
          </w:tcPr>
          <w:p w:rsidR="00197E1C" w:rsidRPr="00943663" w:rsidRDefault="00197E1C" w:rsidP="00197E1C">
            <w:pPr>
              <w:jc w:val="center"/>
              <w:rPr>
                <w:b/>
                <w:bCs/>
              </w:rPr>
            </w:pPr>
            <w:r w:rsidRPr="00943663">
              <w:rPr>
                <w:b/>
                <w:bCs/>
              </w:rPr>
              <w:t>Total</w:t>
            </w:r>
          </w:p>
        </w:tc>
      </w:tr>
      <w:tr w:rsidR="00197E1C" w:rsidRPr="00943663" w:rsidTr="00852BCA">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197E1C" w:rsidRPr="00943663" w:rsidRDefault="00197E1C" w:rsidP="00852BCA">
            <w:pPr>
              <w:jc w:val="center"/>
            </w:pPr>
            <w:r w:rsidRPr="00943663">
              <w:t>1</w:t>
            </w:r>
          </w:p>
        </w:tc>
        <w:tc>
          <w:tcPr>
            <w:tcW w:w="1788" w:type="dxa"/>
            <w:tcBorders>
              <w:top w:val="nil"/>
              <w:left w:val="single" w:sz="4" w:space="0" w:color="auto"/>
              <w:bottom w:val="single" w:sz="4" w:space="0" w:color="auto"/>
              <w:right w:val="single" w:sz="4" w:space="0" w:color="auto"/>
            </w:tcBorders>
            <w:shd w:val="clear" w:color="auto" w:fill="auto"/>
            <w:hideMark/>
          </w:tcPr>
          <w:p w:rsidR="00197E1C" w:rsidRPr="00943663" w:rsidRDefault="00197E1C" w:rsidP="00197E1C">
            <w:r w:rsidRPr="00943663">
              <w:t>Hydrogenated oil and fat</w:t>
            </w:r>
          </w:p>
        </w:tc>
        <w:tc>
          <w:tcPr>
            <w:tcW w:w="1135" w:type="dxa"/>
            <w:tcBorders>
              <w:top w:val="nil"/>
              <w:left w:val="nil"/>
              <w:bottom w:val="single" w:sz="4" w:space="0" w:color="auto"/>
              <w:right w:val="nil"/>
            </w:tcBorders>
            <w:shd w:val="clear" w:color="auto" w:fill="auto"/>
            <w:noWrap/>
            <w:vAlign w:val="center"/>
            <w:hideMark/>
          </w:tcPr>
          <w:p w:rsidR="00197E1C" w:rsidRPr="00943663" w:rsidRDefault="00197E1C" w:rsidP="00852BCA">
            <w:pPr>
              <w:jc w:val="center"/>
            </w:pPr>
            <w:r w:rsidRPr="00943663">
              <w:t>kg</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197E1C" w:rsidRPr="00943663" w:rsidRDefault="00197E1C" w:rsidP="00852BCA">
            <w:pPr>
              <w:jc w:val="center"/>
            </w:pPr>
            <w:r w:rsidRPr="00943663">
              <w:t>22,500</w:t>
            </w:r>
          </w:p>
        </w:tc>
        <w:tc>
          <w:tcPr>
            <w:tcW w:w="1193" w:type="dxa"/>
            <w:tcBorders>
              <w:top w:val="nil"/>
              <w:left w:val="nil"/>
              <w:bottom w:val="single" w:sz="4" w:space="0" w:color="auto"/>
              <w:right w:val="single" w:sz="4" w:space="0" w:color="auto"/>
            </w:tcBorders>
            <w:shd w:val="clear" w:color="auto" w:fill="auto"/>
            <w:noWrap/>
            <w:vAlign w:val="center"/>
            <w:hideMark/>
          </w:tcPr>
          <w:p w:rsidR="00197E1C" w:rsidRPr="00943663" w:rsidRDefault="00197E1C" w:rsidP="00852BCA">
            <w:pPr>
              <w:jc w:val="center"/>
            </w:pPr>
            <w:r w:rsidRPr="00943663">
              <w:t>43.75</w:t>
            </w:r>
          </w:p>
        </w:tc>
        <w:tc>
          <w:tcPr>
            <w:tcW w:w="900" w:type="dxa"/>
            <w:tcBorders>
              <w:top w:val="nil"/>
              <w:left w:val="nil"/>
              <w:bottom w:val="single" w:sz="4" w:space="0" w:color="auto"/>
              <w:right w:val="single" w:sz="4" w:space="0" w:color="auto"/>
            </w:tcBorders>
            <w:shd w:val="clear" w:color="auto" w:fill="auto"/>
            <w:noWrap/>
            <w:vAlign w:val="center"/>
            <w:hideMark/>
          </w:tcPr>
          <w:p w:rsidR="00197E1C" w:rsidRPr="00943663" w:rsidRDefault="00197E1C" w:rsidP="00852BCA">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197E1C" w:rsidRPr="00943663" w:rsidRDefault="00852BCA" w:rsidP="00D23404">
            <w:pPr>
              <w:jc w:val="right"/>
            </w:pPr>
            <w:r>
              <w:t>984.37</w:t>
            </w:r>
          </w:p>
        </w:tc>
        <w:tc>
          <w:tcPr>
            <w:tcW w:w="1143" w:type="dxa"/>
            <w:tcBorders>
              <w:top w:val="nil"/>
              <w:left w:val="nil"/>
              <w:bottom w:val="single" w:sz="4" w:space="0" w:color="auto"/>
              <w:right w:val="single" w:sz="8" w:space="0" w:color="auto"/>
            </w:tcBorders>
            <w:shd w:val="clear" w:color="auto" w:fill="auto"/>
            <w:noWrap/>
            <w:vAlign w:val="center"/>
            <w:hideMark/>
          </w:tcPr>
          <w:p w:rsidR="00197E1C" w:rsidRPr="00943663" w:rsidRDefault="00852BCA" w:rsidP="00D23404">
            <w:pPr>
              <w:jc w:val="right"/>
            </w:pPr>
            <w:r>
              <w:t>984.37</w:t>
            </w:r>
          </w:p>
        </w:tc>
      </w:tr>
      <w:tr w:rsidR="00197E1C" w:rsidRPr="00943663" w:rsidTr="00852BCA">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197E1C" w:rsidRPr="00943663" w:rsidRDefault="00197E1C" w:rsidP="00852BCA">
            <w:pPr>
              <w:jc w:val="center"/>
            </w:pPr>
            <w:r w:rsidRPr="00943663">
              <w:t>2</w:t>
            </w:r>
          </w:p>
        </w:tc>
        <w:tc>
          <w:tcPr>
            <w:tcW w:w="1788" w:type="dxa"/>
            <w:tcBorders>
              <w:top w:val="nil"/>
              <w:left w:val="single" w:sz="4" w:space="0" w:color="auto"/>
              <w:bottom w:val="single" w:sz="4" w:space="0" w:color="auto"/>
              <w:right w:val="single" w:sz="4" w:space="0" w:color="auto"/>
            </w:tcBorders>
            <w:shd w:val="clear" w:color="auto" w:fill="auto"/>
            <w:hideMark/>
          </w:tcPr>
          <w:p w:rsidR="00197E1C" w:rsidRPr="00943663" w:rsidRDefault="00197E1C" w:rsidP="00197E1C">
            <w:r w:rsidRPr="00943663">
              <w:t xml:space="preserve">Skimmed milk </w:t>
            </w:r>
          </w:p>
        </w:tc>
        <w:tc>
          <w:tcPr>
            <w:tcW w:w="1135" w:type="dxa"/>
            <w:tcBorders>
              <w:top w:val="nil"/>
              <w:left w:val="nil"/>
              <w:bottom w:val="single" w:sz="4" w:space="0" w:color="auto"/>
              <w:right w:val="nil"/>
            </w:tcBorders>
            <w:shd w:val="clear" w:color="auto" w:fill="auto"/>
            <w:noWrap/>
            <w:vAlign w:val="center"/>
            <w:hideMark/>
          </w:tcPr>
          <w:p w:rsidR="00197E1C" w:rsidRPr="00943663" w:rsidRDefault="00197E1C" w:rsidP="00852BCA">
            <w:pPr>
              <w:jc w:val="center"/>
            </w:pPr>
            <w:r w:rsidRPr="00943663">
              <w:t>kg</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197E1C" w:rsidRPr="00943663" w:rsidRDefault="00D23404" w:rsidP="00852BCA">
            <w:pPr>
              <w:jc w:val="center"/>
            </w:pPr>
            <w:r>
              <w:t xml:space="preserve">  </w:t>
            </w:r>
            <w:r w:rsidR="00197E1C" w:rsidRPr="00943663">
              <w:t>4,250</w:t>
            </w:r>
          </w:p>
        </w:tc>
        <w:tc>
          <w:tcPr>
            <w:tcW w:w="1193" w:type="dxa"/>
            <w:tcBorders>
              <w:top w:val="nil"/>
              <w:left w:val="nil"/>
              <w:bottom w:val="single" w:sz="4" w:space="0" w:color="auto"/>
              <w:right w:val="single" w:sz="4" w:space="0" w:color="auto"/>
            </w:tcBorders>
            <w:shd w:val="clear" w:color="auto" w:fill="auto"/>
            <w:noWrap/>
            <w:vAlign w:val="center"/>
            <w:hideMark/>
          </w:tcPr>
          <w:p w:rsidR="00197E1C" w:rsidRPr="00943663" w:rsidRDefault="00197E1C" w:rsidP="00852BCA">
            <w:pPr>
              <w:jc w:val="center"/>
            </w:pPr>
            <w:r w:rsidRPr="00943663">
              <w:t>12.00</w:t>
            </w:r>
          </w:p>
        </w:tc>
        <w:tc>
          <w:tcPr>
            <w:tcW w:w="900" w:type="dxa"/>
            <w:tcBorders>
              <w:top w:val="nil"/>
              <w:left w:val="nil"/>
              <w:bottom w:val="single" w:sz="4" w:space="0" w:color="auto"/>
              <w:right w:val="single" w:sz="4" w:space="0" w:color="auto"/>
            </w:tcBorders>
            <w:shd w:val="clear" w:color="auto" w:fill="auto"/>
            <w:noWrap/>
            <w:vAlign w:val="center"/>
            <w:hideMark/>
          </w:tcPr>
          <w:p w:rsidR="00197E1C" w:rsidRPr="00943663" w:rsidRDefault="00197E1C" w:rsidP="00852BCA">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197E1C" w:rsidRPr="00943663" w:rsidRDefault="00852BCA" w:rsidP="00D23404">
            <w:pPr>
              <w:jc w:val="right"/>
            </w:pPr>
            <w:r>
              <w:t>51.00</w:t>
            </w:r>
          </w:p>
        </w:tc>
        <w:tc>
          <w:tcPr>
            <w:tcW w:w="1143" w:type="dxa"/>
            <w:tcBorders>
              <w:top w:val="nil"/>
              <w:left w:val="nil"/>
              <w:bottom w:val="single" w:sz="4" w:space="0" w:color="auto"/>
              <w:right w:val="single" w:sz="8" w:space="0" w:color="auto"/>
            </w:tcBorders>
            <w:shd w:val="clear" w:color="auto" w:fill="auto"/>
            <w:noWrap/>
            <w:vAlign w:val="center"/>
            <w:hideMark/>
          </w:tcPr>
          <w:p w:rsidR="00197E1C" w:rsidRPr="00943663" w:rsidRDefault="00852BCA" w:rsidP="00D23404">
            <w:pPr>
              <w:jc w:val="right"/>
            </w:pPr>
            <w:r>
              <w:t>51.00</w:t>
            </w:r>
          </w:p>
        </w:tc>
      </w:tr>
      <w:tr w:rsidR="00197E1C" w:rsidRPr="00943663" w:rsidTr="00852BCA">
        <w:trPr>
          <w:trHeight w:val="315"/>
          <w:jc w:val="center"/>
        </w:trPr>
        <w:tc>
          <w:tcPr>
            <w:tcW w:w="720" w:type="dxa"/>
            <w:tcBorders>
              <w:top w:val="nil"/>
              <w:left w:val="single" w:sz="8" w:space="0" w:color="auto"/>
              <w:bottom w:val="single" w:sz="4" w:space="0" w:color="auto"/>
              <w:right w:val="nil"/>
            </w:tcBorders>
            <w:shd w:val="clear" w:color="auto" w:fill="auto"/>
            <w:noWrap/>
            <w:hideMark/>
          </w:tcPr>
          <w:p w:rsidR="00197E1C" w:rsidRPr="00943663" w:rsidRDefault="00197E1C" w:rsidP="00852BCA">
            <w:pPr>
              <w:jc w:val="center"/>
            </w:pPr>
            <w:r w:rsidRPr="00943663">
              <w:t>3</w:t>
            </w:r>
          </w:p>
        </w:tc>
        <w:tc>
          <w:tcPr>
            <w:tcW w:w="1788" w:type="dxa"/>
            <w:tcBorders>
              <w:top w:val="nil"/>
              <w:left w:val="single" w:sz="4" w:space="0" w:color="auto"/>
              <w:bottom w:val="single" w:sz="4" w:space="0" w:color="auto"/>
              <w:right w:val="single" w:sz="4" w:space="0" w:color="auto"/>
            </w:tcBorders>
            <w:shd w:val="clear" w:color="auto" w:fill="auto"/>
            <w:hideMark/>
          </w:tcPr>
          <w:p w:rsidR="00197E1C" w:rsidRPr="00943663" w:rsidRDefault="00197E1C" w:rsidP="00197E1C">
            <w:r w:rsidRPr="00943663">
              <w:t>Salt</w:t>
            </w:r>
          </w:p>
        </w:tc>
        <w:tc>
          <w:tcPr>
            <w:tcW w:w="1135" w:type="dxa"/>
            <w:tcBorders>
              <w:top w:val="nil"/>
              <w:left w:val="nil"/>
              <w:bottom w:val="single" w:sz="4" w:space="0" w:color="auto"/>
              <w:right w:val="nil"/>
            </w:tcBorders>
            <w:shd w:val="clear" w:color="auto" w:fill="auto"/>
            <w:noWrap/>
            <w:vAlign w:val="center"/>
            <w:hideMark/>
          </w:tcPr>
          <w:p w:rsidR="00197E1C" w:rsidRPr="00943663" w:rsidRDefault="00197E1C" w:rsidP="00852BCA">
            <w:pPr>
              <w:jc w:val="center"/>
            </w:pPr>
            <w:r w:rsidRPr="00943663">
              <w:t>kg</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197E1C" w:rsidRPr="00943663" w:rsidRDefault="00D23404" w:rsidP="00852BCA">
            <w:pPr>
              <w:jc w:val="center"/>
            </w:pPr>
            <w:r>
              <w:t xml:space="preserve">     </w:t>
            </w:r>
            <w:r w:rsidR="00197E1C" w:rsidRPr="00943663">
              <w:t>625</w:t>
            </w:r>
          </w:p>
        </w:tc>
        <w:tc>
          <w:tcPr>
            <w:tcW w:w="1193" w:type="dxa"/>
            <w:tcBorders>
              <w:top w:val="nil"/>
              <w:left w:val="nil"/>
              <w:bottom w:val="single" w:sz="4" w:space="0" w:color="auto"/>
              <w:right w:val="single" w:sz="4" w:space="0" w:color="auto"/>
            </w:tcBorders>
            <w:shd w:val="clear" w:color="auto" w:fill="auto"/>
            <w:noWrap/>
            <w:vAlign w:val="center"/>
            <w:hideMark/>
          </w:tcPr>
          <w:p w:rsidR="00197E1C" w:rsidRPr="00943663" w:rsidRDefault="00D23404" w:rsidP="00852BCA">
            <w:pPr>
              <w:jc w:val="center"/>
            </w:pPr>
            <w:r>
              <w:t xml:space="preserve">  </w:t>
            </w:r>
            <w:r w:rsidR="00197E1C" w:rsidRPr="00943663">
              <w:t>2.50</w:t>
            </w:r>
          </w:p>
        </w:tc>
        <w:tc>
          <w:tcPr>
            <w:tcW w:w="900" w:type="dxa"/>
            <w:tcBorders>
              <w:top w:val="nil"/>
              <w:left w:val="nil"/>
              <w:bottom w:val="single" w:sz="4" w:space="0" w:color="auto"/>
              <w:right w:val="single" w:sz="4" w:space="0" w:color="auto"/>
            </w:tcBorders>
            <w:shd w:val="clear" w:color="auto" w:fill="auto"/>
            <w:noWrap/>
            <w:vAlign w:val="center"/>
            <w:hideMark/>
          </w:tcPr>
          <w:p w:rsidR="00197E1C" w:rsidRPr="00943663" w:rsidRDefault="00197E1C" w:rsidP="00852BCA">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197E1C" w:rsidRPr="00943663" w:rsidRDefault="00852BCA" w:rsidP="00D23404">
            <w:pPr>
              <w:jc w:val="right"/>
            </w:pPr>
            <w:r>
              <w:t>1.56</w:t>
            </w:r>
          </w:p>
        </w:tc>
        <w:tc>
          <w:tcPr>
            <w:tcW w:w="1143" w:type="dxa"/>
            <w:tcBorders>
              <w:top w:val="nil"/>
              <w:left w:val="nil"/>
              <w:bottom w:val="single" w:sz="4" w:space="0" w:color="auto"/>
              <w:right w:val="single" w:sz="8" w:space="0" w:color="auto"/>
            </w:tcBorders>
            <w:shd w:val="clear" w:color="auto" w:fill="auto"/>
            <w:noWrap/>
            <w:vAlign w:val="center"/>
            <w:hideMark/>
          </w:tcPr>
          <w:p w:rsidR="00197E1C" w:rsidRPr="00943663" w:rsidRDefault="00852BCA" w:rsidP="00D23404">
            <w:pPr>
              <w:jc w:val="right"/>
            </w:pPr>
            <w:r>
              <w:t>1.56</w:t>
            </w:r>
          </w:p>
        </w:tc>
      </w:tr>
      <w:tr w:rsidR="00197E1C" w:rsidRPr="00943663" w:rsidTr="00852BCA">
        <w:trPr>
          <w:trHeight w:val="330"/>
          <w:jc w:val="center"/>
        </w:trPr>
        <w:tc>
          <w:tcPr>
            <w:tcW w:w="720" w:type="dxa"/>
            <w:tcBorders>
              <w:top w:val="nil"/>
              <w:left w:val="single" w:sz="8" w:space="0" w:color="auto"/>
              <w:bottom w:val="nil"/>
              <w:right w:val="nil"/>
            </w:tcBorders>
            <w:shd w:val="clear" w:color="auto" w:fill="auto"/>
            <w:noWrap/>
            <w:hideMark/>
          </w:tcPr>
          <w:p w:rsidR="00197E1C" w:rsidRPr="00943663" w:rsidRDefault="00197E1C" w:rsidP="00852BCA">
            <w:pPr>
              <w:jc w:val="center"/>
            </w:pPr>
            <w:r w:rsidRPr="00943663">
              <w:t>4</w:t>
            </w:r>
          </w:p>
        </w:tc>
        <w:tc>
          <w:tcPr>
            <w:tcW w:w="1788" w:type="dxa"/>
            <w:tcBorders>
              <w:top w:val="nil"/>
              <w:left w:val="single" w:sz="4" w:space="0" w:color="auto"/>
              <w:bottom w:val="nil"/>
              <w:right w:val="single" w:sz="4" w:space="0" w:color="auto"/>
            </w:tcBorders>
            <w:shd w:val="clear" w:color="auto" w:fill="auto"/>
            <w:hideMark/>
          </w:tcPr>
          <w:p w:rsidR="00197E1C" w:rsidRPr="00943663" w:rsidRDefault="00197E1C" w:rsidP="00197E1C">
            <w:r w:rsidRPr="00943663">
              <w:t>Additives</w:t>
            </w:r>
          </w:p>
        </w:tc>
        <w:tc>
          <w:tcPr>
            <w:tcW w:w="1135" w:type="dxa"/>
            <w:tcBorders>
              <w:top w:val="nil"/>
              <w:left w:val="nil"/>
              <w:bottom w:val="nil"/>
              <w:right w:val="nil"/>
            </w:tcBorders>
            <w:shd w:val="clear" w:color="auto" w:fill="auto"/>
            <w:noWrap/>
            <w:vAlign w:val="center"/>
            <w:hideMark/>
          </w:tcPr>
          <w:p w:rsidR="00197E1C" w:rsidRPr="00943663" w:rsidRDefault="00197E1C" w:rsidP="00852BCA">
            <w:pPr>
              <w:jc w:val="center"/>
            </w:pPr>
            <w:r w:rsidRPr="00943663">
              <w:t>kg</w:t>
            </w:r>
          </w:p>
        </w:tc>
        <w:tc>
          <w:tcPr>
            <w:tcW w:w="1217" w:type="dxa"/>
            <w:tcBorders>
              <w:top w:val="nil"/>
              <w:left w:val="single" w:sz="4" w:space="0" w:color="auto"/>
              <w:bottom w:val="nil"/>
              <w:right w:val="single" w:sz="4" w:space="0" w:color="auto"/>
            </w:tcBorders>
            <w:shd w:val="clear" w:color="auto" w:fill="auto"/>
            <w:vAlign w:val="center"/>
            <w:hideMark/>
          </w:tcPr>
          <w:p w:rsidR="00197E1C" w:rsidRPr="00943663" w:rsidRDefault="00D23404" w:rsidP="00852BCA">
            <w:pPr>
              <w:jc w:val="center"/>
            </w:pPr>
            <w:r>
              <w:t xml:space="preserve">  </w:t>
            </w:r>
            <w:r w:rsidR="00197E1C" w:rsidRPr="00943663">
              <w:t>1,125</w:t>
            </w:r>
          </w:p>
        </w:tc>
        <w:tc>
          <w:tcPr>
            <w:tcW w:w="1193" w:type="dxa"/>
            <w:tcBorders>
              <w:top w:val="nil"/>
              <w:left w:val="nil"/>
              <w:bottom w:val="nil"/>
              <w:right w:val="single" w:sz="4" w:space="0" w:color="auto"/>
            </w:tcBorders>
            <w:shd w:val="clear" w:color="auto" w:fill="auto"/>
            <w:noWrap/>
            <w:vAlign w:val="center"/>
            <w:hideMark/>
          </w:tcPr>
          <w:p w:rsidR="00197E1C" w:rsidRPr="00943663" w:rsidRDefault="00197E1C" w:rsidP="00852BCA">
            <w:pPr>
              <w:jc w:val="center"/>
            </w:pPr>
            <w:r w:rsidRPr="00943663">
              <w:t>42.00</w:t>
            </w:r>
          </w:p>
        </w:tc>
        <w:tc>
          <w:tcPr>
            <w:tcW w:w="900" w:type="dxa"/>
            <w:tcBorders>
              <w:top w:val="nil"/>
              <w:left w:val="nil"/>
              <w:bottom w:val="single" w:sz="4" w:space="0" w:color="auto"/>
              <w:right w:val="single" w:sz="4" w:space="0" w:color="auto"/>
            </w:tcBorders>
            <w:shd w:val="clear" w:color="auto" w:fill="auto"/>
            <w:noWrap/>
            <w:vAlign w:val="center"/>
            <w:hideMark/>
          </w:tcPr>
          <w:p w:rsidR="00197E1C" w:rsidRPr="00943663" w:rsidRDefault="00852BCA" w:rsidP="00852BCA">
            <w:pPr>
              <w:jc w:val="center"/>
            </w:pPr>
            <w:r>
              <w:t>37.80</w:t>
            </w:r>
          </w:p>
        </w:tc>
        <w:tc>
          <w:tcPr>
            <w:tcW w:w="1170" w:type="dxa"/>
            <w:tcBorders>
              <w:top w:val="nil"/>
              <w:left w:val="nil"/>
              <w:bottom w:val="single" w:sz="4" w:space="0" w:color="auto"/>
              <w:right w:val="single" w:sz="4" w:space="0" w:color="auto"/>
            </w:tcBorders>
            <w:shd w:val="clear" w:color="auto" w:fill="auto"/>
            <w:noWrap/>
            <w:vAlign w:val="center"/>
            <w:hideMark/>
          </w:tcPr>
          <w:p w:rsidR="00197E1C" w:rsidRPr="00943663" w:rsidRDefault="00852BCA" w:rsidP="00D23404">
            <w:pPr>
              <w:jc w:val="right"/>
            </w:pPr>
            <w:r>
              <w:t>9.45</w:t>
            </w:r>
          </w:p>
        </w:tc>
        <w:tc>
          <w:tcPr>
            <w:tcW w:w="1143" w:type="dxa"/>
            <w:tcBorders>
              <w:top w:val="nil"/>
              <w:left w:val="nil"/>
              <w:bottom w:val="single" w:sz="4" w:space="0" w:color="auto"/>
              <w:right w:val="single" w:sz="8" w:space="0" w:color="auto"/>
            </w:tcBorders>
            <w:shd w:val="clear" w:color="auto" w:fill="auto"/>
            <w:noWrap/>
            <w:vAlign w:val="center"/>
            <w:hideMark/>
          </w:tcPr>
          <w:p w:rsidR="00197E1C" w:rsidRPr="00943663" w:rsidRDefault="00852BCA" w:rsidP="00D23404">
            <w:pPr>
              <w:jc w:val="right"/>
            </w:pPr>
            <w:r>
              <w:t>47.25</w:t>
            </w:r>
          </w:p>
        </w:tc>
      </w:tr>
      <w:tr w:rsidR="00197E1C" w:rsidRPr="00943663" w:rsidTr="00852BCA">
        <w:trPr>
          <w:trHeight w:val="277"/>
          <w:jc w:val="center"/>
        </w:trPr>
        <w:tc>
          <w:tcPr>
            <w:tcW w:w="60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E1C" w:rsidRPr="00943663" w:rsidRDefault="00197E1C" w:rsidP="00852BCA">
            <w:pPr>
              <w:jc w:val="center"/>
              <w:rPr>
                <w:b/>
                <w:bCs/>
              </w:rPr>
            </w:pPr>
            <w:r w:rsidRPr="00943663">
              <w:rPr>
                <w:b/>
                <w:bCs/>
              </w:rPr>
              <w:t>Total</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197E1C" w:rsidRPr="00943663" w:rsidRDefault="00197E1C" w:rsidP="00852BCA">
            <w:pPr>
              <w:jc w:val="center"/>
              <w:rPr>
                <w:b/>
                <w:bCs/>
              </w:rPr>
            </w:pPr>
            <w:r w:rsidRPr="00943663">
              <w:rPr>
                <w:b/>
                <w:bCs/>
              </w:rPr>
              <w:t>37.8</w:t>
            </w:r>
            <w:r w:rsidR="00852BCA">
              <w:rPr>
                <w:b/>
                <w:bCs/>
              </w:rPr>
              <w:t>0</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197E1C" w:rsidRPr="00943663" w:rsidRDefault="00852BCA" w:rsidP="00852BCA">
            <w:pPr>
              <w:jc w:val="center"/>
              <w:rPr>
                <w:b/>
                <w:bCs/>
              </w:rPr>
            </w:pPr>
            <w:r>
              <w:rPr>
                <w:b/>
                <w:bCs/>
              </w:rPr>
              <w:t>1,046.38</w:t>
            </w:r>
          </w:p>
        </w:tc>
        <w:tc>
          <w:tcPr>
            <w:tcW w:w="1143" w:type="dxa"/>
            <w:tcBorders>
              <w:top w:val="single" w:sz="8" w:space="0" w:color="auto"/>
              <w:left w:val="nil"/>
              <w:bottom w:val="single" w:sz="8" w:space="0" w:color="auto"/>
              <w:right w:val="single" w:sz="8" w:space="0" w:color="auto"/>
            </w:tcBorders>
            <w:shd w:val="clear" w:color="auto" w:fill="auto"/>
            <w:noWrap/>
            <w:vAlign w:val="center"/>
            <w:hideMark/>
          </w:tcPr>
          <w:p w:rsidR="00197E1C" w:rsidRPr="00943663" w:rsidRDefault="00197E1C" w:rsidP="00852BCA">
            <w:pPr>
              <w:jc w:val="center"/>
              <w:rPr>
                <w:b/>
                <w:bCs/>
              </w:rPr>
            </w:pPr>
            <w:r w:rsidRPr="00943663">
              <w:rPr>
                <w:b/>
                <w:bCs/>
              </w:rPr>
              <w:t>1</w:t>
            </w:r>
            <w:r w:rsidR="00852BCA">
              <w:rPr>
                <w:b/>
                <w:bCs/>
              </w:rPr>
              <w:t>,084.18</w:t>
            </w:r>
          </w:p>
        </w:tc>
      </w:tr>
    </w:tbl>
    <w:p w:rsidR="00B95616" w:rsidRPr="00943663" w:rsidRDefault="00B95616" w:rsidP="00B95616">
      <w:pPr>
        <w:spacing w:line="360" w:lineRule="auto"/>
        <w:rPr>
          <w:b/>
          <w:u w:val="single"/>
        </w:rPr>
      </w:pPr>
    </w:p>
    <w:p w:rsidR="00075171" w:rsidRPr="00943663" w:rsidRDefault="00075171" w:rsidP="00075171">
      <w:pPr>
        <w:spacing w:line="360" w:lineRule="auto"/>
        <w:jc w:val="both"/>
      </w:pPr>
      <w:r w:rsidRPr="00943663">
        <w:t>The only auxiliary material required is packing material that is food grade aluminum foil.</w:t>
      </w:r>
      <w:r w:rsidR="00A41408" w:rsidRPr="00943663">
        <w:t xml:space="preserve"> The total annual cost of packing material at full capacity operation of the plant at lump sum is estimated at Birr 315,000, out of which Birr 252,000 will be required in foreign currency.</w:t>
      </w:r>
    </w:p>
    <w:p w:rsidR="00075171" w:rsidRPr="00852BCA" w:rsidRDefault="00075171" w:rsidP="00075171">
      <w:pPr>
        <w:spacing w:line="360" w:lineRule="auto"/>
        <w:ind w:left="690"/>
        <w:jc w:val="both"/>
        <w:rPr>
          <w:b/>
          <w:sz w:val="2"/>
        </w:rPr>
      </w:pPr>
    </w:p>
    <w:p w:rsidR="00E5523D" w:rsidRPr="00943663" w:rsidRDefault="00E5523D" w:rsidP="003A66F2">
      <w:pPr>
        <w:spacing w:line="360" w:lineRule="auto"/>
        <w:jc w:val="both"/>
      </w:pPr>
    </w:p>
    <w:p w:rsidR="00D36458" w:rsidRPr="00943663" w:rsidRDefault="00852BCA" w:rsidP="00852BCA">
      <w:pPr>
        <w:numPr>
          <w:ilvl w:val="0"/>
          <w:numId w:val="1"/>
        </w:numPr>
        <w:tabs>
          <w:tab w:val="clear" w:pos="690"/>
          <w:tab w:val="num" w:pos="540"/>
        </w:tabs>
        <w:spacing w:line="360" w:lineRule="auto"/>
        <w:ind w:left="450"/>
        <w:jc w:val="both"/>
        <w:rPr>
          <w:b/>
        </w:rPr>
      </w:pPr>
      <w:r>
        <w:rPr>
          <w:b/>
        </w:rPr>
        <w:t xml:space="preserve"> </w:t>
      </w:r>
      <w:r w:rsidR="00E0513E" w:rsidRPr="00943663">
        <w:rPr>
          <w:b/>
        </w:rPr>
        <w:t>UTILIT</w:t>
      </w:r>
      <w:r w:rsidR="008363FA" w:rsidRPr="00943663">
        <w:rPr>
          <w:b/>
        </w:rPr>
        <w:t xml:space="preserve">IES   </w:t>
      </w:r>
    </w:p>
    <w:p w:rsidR="00D36458" w:rsidRPr="00852BCA" w:rsidRDefault="008363FA" w:rsidP="003A66F2">
      <w:pPr>
        <w:spacing w:line="360" w:lineRule="auto"/>
        <w:jc w:val="both"/>
        <w:rPr>
          <w:sz w:val="10"/>
        </w:rPr>
      </w:pPr>
      <w:r w:rsidRPr="00943663">
        <w:t xml:space="preserve">  </w:t>
      </w:r>
    </w:p>
    <w:p w:rsidR="00D36458" w:rsidRDefault="00D36458" w:rsidP="003A66F2">
      <w:pPr>
        <w:spacing w:line="360" w:lineRule="auto"/>
        <w:jc w:val="both"/>
      </w:pPr>
      <w:r w:rsidRPr="00943663">
        <w:t xml:space="preserve">The </w:t>
      </w:r>
      <w:r w:rsidR="00A41408" w:rsidRPr="00943663">
        <w:t>power and</w:t>
      </w:r>
      <w:r w:rsidRPr="00943663">
        <w:t xml:space="preserve"> utilities </w:t>
      </w:r>
      <w:r w:rsidR="00A41408" w:rsidRPr="00943663">
        <w:t xml:space="preserve">required for the envisaged </w:t>
      </w:r>
      <w:r w:rsidRPr="00943663">
        <w:t xml:space="preserve">project </w:t>
      </w:r>
      <w:r w:rsidR="00A41408" w:rsidRPr="00943663">
        <w:t>include</w:t>
      </w:r>
      <w:r w:rsidRPr="00943663">
        <w:t xml:space="preserve"> electric</w:t>
      </w:r>
      <w:r w:rsidR="00A41408" w:rsidRPr="00943663">
        <w:t xml:space="preserve"> power, water and </w:t>
      </w:r>
      <w:r w:rsidRPr="00943663">
        <w:t>furnace o</w:t>
      </w:r>
      <w:r w:rsidR="00A41408" w:rsidRPr="00943663">
        <w:t>il</w:t>
      </w:r>
      <w:r w:rsidRPr="00943663">
        <w:t xml:space="preserve">.  The annual </w:t>
      </w:r>
      <w:r w:rsidR="0057547F" w:rsidRPr="00943663">
        <w:t xml:space="preserve">power and </w:t>
      </w:r>
      <w:r w:rsidRPr="00943663">
        <w:t>utilit</w:t>
      </w:r>
      <w:r w:rsidR="0057547F" w:rsidRPr="00943663">
        <w:t>ies</w:t>
      </w:r>
      <w:r w:rsidRPr="00943663">
        <w:t xml:space="preserve"> requirement </w:t>
      </w:r>
      <w:r w:rsidR="0057547F" w:rsidRPr="00943663">
        <w:t xml:space="preserve">at full capacity production of the plant </w:t>
      </w:r>
      <w:r w:rsidRPr="00943663">
        <w:t xml:space="preserve">and </w:t>
      </w:r>
      <w:r w:rsidR="0057547F" w:rsidRPr="00943663">
        <w:t xml:space="preserve">the estimated </w:t>
      </w:r>
      <w:r w:rsidRPr="00943663">
        <w:t>cost</w:t>
      </w:r>
      <w:r w:rsidR="0057547F" w:rsidRPr="00943663">
        <w:t>s</w:t>
      </w:r>
      <w:r w:rsidRPr="00943663">
        <w:t xml:space="preserve"> are indicated </w:t>
      </w:r>
      <w:r w:rsidR="00D35D46" w:rsidRPr="00943663">
        <w:t xml:space="preserve">in </w:t>
      </w:r>
      <w:r w:rsidR="0057547F" w:rsidRPr="00943663">
        <w:t xml:space="preserve">Table </w:t>
      </w:r>
      <w:r w:rsidR="00D35D46" w:rsidRPr="00943663">
        <w:t>4.2.</w:t>
      </w:r>
    </w:p>
    <w:p w:rsidR="00852BCA" w:rsidRPr="00852BCA" w:rsidRDefault="00852BCA" w:rsidP="003A66F2">
      <w:pPr>
        <w:spacing w:line="360" w:lineRule="auto"/>
        <w:jc w:val="both"/>
        <w:rPr>
          <w:sz w:val="16"/>
          <w:szCs w:val="16"/>
        </w:rPr>
      </w:pPr>
    </w:p>
    <w:p w:rsidR="00C82D67" w:rsidRPr="00943663" w:rsidRDefault="00C82D67" w:rsidP="00852BCA">
      <w:pPr>
        <w:spacing w:line="360" w:lineRule="auto"/>
        <w:jc w:val="center"/>
        <w:rPr>
          <w:b/>
          <w:bCs/>
          <w:u w:val="single"/>
        </w:rPr>
      </w:pPr>
      <w:r w:rsidRPr="00943663">
        <w:rPr>
          <w:b/>
          <w:bCs/>
          <w:u w:val="single"/>
        </w:rPr>
        <w:t>Table 4.2</w:t>
      </w:r>
    </w:p>
    <w:p w:rsidR="00C82D67" w:rsidRDefault="00852BCA" w:rsidP="00852BCA">
      <w:pPr>
        <w:tabs>
          <w:tab w:val="right" w:pos="9000"/>
        </w:tabs>
        <w:spacing w:line="360" w:lineRule="auto"/>
        <w:jc w:val="center"/>
        <w:rPr>
          <w:b/>
          <w:bCs/>
          <w:u w:val="single"/>
        </w:rPr>
      </w:pPr>
      <w:r w:rsidRPr="00943663">
        <w:rPr>
          <w:b/>
          <w:bCs/>
          <w:u w:val="single"/>
        </w:rPr>
        <w:t>ANNUAL POWER AND UTILITIES REQUIREMENT AND ESTIMATED COSTS</w:t>
      </w:r>
    </w:p>
    <w:p w:rsidR="00852BCA" w:rsidRDefault="00852BCA" w:rsidP="00852BCA">
      <w:pPr>
        <w:tabs>
          <w:tab w:val="right" w:pos="9000"/>
        </w:tabs>
        <w:jc w:val="right"/>
        <w:rPr>
          <w:b/>
          <w:bCs/>
          <w:u w:val="single"/>
        </w:rPr>
      </w:pPr>
    </w:p>
    <w:tbl>
      <w:tblPr>
        <w:tblW w:w="9037" w:type="dxa"/>
        <w:tblInd w:w="-162" w:type="dxa"/>
        <w:tblLayout w:type="fixed"/>
        <w:tblLook w:val="04A0"/>
      </w:tblPr>
      <w:tblGrid>
        <w:gridCol w:w="720"/>
        <w:gridCol w:w="1909"/>
        <w:gridCol w:w="1258"/>
        <w:gridCol w:w="1167"/>
        <w:gridCol w:w="1176"/>
        <w:gridCol w:w="656"/>
        <w:gridCol w:w="996"/>
        <w:gridCol w:w="1155"/>
      </w:tblGrid>
      <w:tr w:rsidR="00C82D67" w:rsidRPr="00943663" w:rsidTr="00852BCA">
        <w:trPr>
          <w:trHeight w:val="330"/>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82D67" w:rsidRPr="00943663" w:rsidRDefault="000F5F7B" w:rsidP="00852BCA">
            <w:pPr>
              <w:jc w:val="center"/>
              <w:rPr>
                <w:b/>
                <w:bCs/>
              </w:rPr>
            </w:pPr>
            <w:r>
              <w:rPr>
                <w:b/>
                <w:bCs/>
              </w:rPr>
              <w:t>Sr.</w:t>
            </w:r>
            <w:r w:rsidR="00C82D67" w:rsidRPr="00943663">
              <w:rPr>
                <w:b/>
                <w:bCs/>
              </w:rPr>
              <w:t xml:space="preserve"> No.</w:t>
            </w:r>
          </w:p>
        </w:tc>
        <w:tc>
          <w:tcPr>
            <w:tcW w:w="190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82D67" w:rsidRPr="00943663" w:rsidRDefault="00C82D67" w:rsidP="00852BCA">
            <w:pPr>
              <w:jc w:val="center"/>
              <w:rPr>
                <w:b/>
                <w:bCs/>
              </w:rPr>
            </w:pPr>
            <w:r w:rsidRPr="00943663">
              <w:rPr>
                <w:b/>
                <w:bCs/>
              </w:rPr>
              <w:t>Description</w:t>
            </w:r>
          </w:p>
        </w:tc>
        <w:tc>
          <w:tcPr>
            <w:tcW w:w="12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82D67" w:rsidRPr="00943663" w:rsidRDefault="00C82D67" w:rsidP="00852BCA">
            <w:pPr>
              <w:jc w:val="center"/>
              <w:rPr>
                <w:b/>
                <w:bCs/>
              </w:rPr>
            </w:pPr>
            <w:r w:rsidRPr="00943663">
              <w:rPr>
                <w:b/>
                <w:bCs/>
              </w:rPr>
              <w:t>Unit of Measure</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52BCA" w:rsidRDefault="00C82D67" w:rsidP="00852BCA">
            <w:pPr>
              <w:jc w:val="center"/>
              <w:rPr>
                <w:b/>
                <w:bCs/>
              </w:rPr>
            </w:pPr>
            <w:r w:rsidRPr="00943663">
              <w:rPr>
                <w:b/>
                <w:bCs/>
              </w:rPr>
              <w:t xml:space="preserve">Annual </w:t>
            </w:r>
          </w:p>
          <w:p w:rsidR="00C82D67" w:rsidRPr="00943663" w:rsidRDefault="00C82D67" w:rsidP="00852BCA">
            <w:pPr>
              <w:jc w:val="center"/>
              <w:rPr>
                <w:b/>
                <w:bCs/>
              </w:rPr>
            </w:pPr>
            <w:r w:rsidRPr="00943663">
              <w:rPr>
                <w:b/>
                <w:bCs/>
              </w:rPr>
              <w:t>Req</w:t>
            </w:r>
            <w:r w:rsidR="00852BCA">
              <w:rPr>
                <w:b/>
                <w:bCs/>
              </w:rPr>
              <w:t>.</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82D67" w:rsidRPr="00943663" w:rsidRDefault="00C82D67" w:rsidP="00852BCA">
            <w:pPr>
              <w:jc w:val="center"/>
              <w:rPr>
                <w:b/>
                <w:bCs/>
              </w:rPr>
            </w:pPr>
            <w:r w:rsidRPr="00943663">
              <w:rPr>
                <w:b/>
                <w:bCs/>
              </w:rPr>
              <w:t>Unit Price, Birr/Unit</w:t>
            </w:r>
          </w:p>
        </w:tc>
        <w:tc>
          <w:tcPr>
            <w:tcW w:w="280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C82D67" w:rsidRPr="00943663" w:rsidRDefault="00C82D67" w:rsidP="00852BCA">
            <w:pPr>
              <w:jc w:val="center"/>
              <w:rPr>
                <w:b/>
                <w:bCs/>
              </w:rPr>
            </w:pPr>
            <w:r w:rsidRPr="00943663">
              <w:rPr>
                <w:b/>
                <w:bCs/>
              </w:rPr>
              <w:t>Cost, ('000 Birr)</w:t>
            </w:r>
          </w:p>
        </w:tc>
      </w:tr>
      <w:tr w:rsidR="00C82D67" w:rsidRPr="00943663" w:rsidTr="00852BCA">
        <w:trPr>
          <w:trHeight w:val="330"/>
        </w:trPr>
        <w:tc>
          <w:tcPr>
            <w:tcW w:w="720" w:type="dxa"/>
            <w:vMerge/>
            <w:tcBorders>
              <w:top w:val="single" w:sz="8" w:space="0" w:color="auto"/>
              <w:left w:val="single" w:sz="8" w:space="0" w:color="auto"/>
              <w:bottom w:val="single" w:sz="8" w:space="0" w:color="000000"/>
              <w:right w:val="single" w:sz="8" w:space="0" w:color="auto"/>
            </w:tcBorders>
            <w:hideMark/>
          </w:tcPr>
          <w:p w:rsidR="00C82D67" w:rsidRPr="00943663" w:rsidRDefault="00C82D67" w:rsidP="00852BCA">
            <w:pPr>
              <w:jc w:val="center"/>
              <w:rPr>
                <w:b/>
                <w:bCs/>
              </w:rPr>
            </w:pPr>
          </w:p>
        </w:tc>
        <w:tc>
          <w:tcPr>
            <w:tcW w:w="1909" w:type="dxa"/>
            <w:vMerge/>
            <w:tcBorders>
              <w:top w:val="single" w:sz="8" w:space="0" w:color="auto"/>
              <w:left w:val="single" w:sz="8" w:space="0" w:color="auto"/>
              <w:bottom w:val="single" w:sz="8" w:space="0" w:color="000000"/>
              <w:right w:val="single" w:sz="8" w:space="0" w:color="auto"/>
            </w:tcBorders>
            <w:hideMark/>
          </w:tcPr>
          <w:p w:rsidR="00C82D67" w:rsidRPr="00943663" w:rsidRDefault="00C82D67" w:rsidP="00C82D67">
            <w:pPr>
              <w:rPr>
                <w:b/>
                <w:bCs/>
              </w:rPr>
            </w:pPr>
          </w:p>
        </w:tc>
        <w:tc>
          <w:tcPr>
            <w:tcW w:w="1258" w:type="dxa"/>
            <w:vMerge/>
            <w:tcBorders>
              <w:top w:val="single" w:sz="8" w:space="0" w:color="auto"/>
              <w:left w:val="single" w:sz="8" w:space="0" w:color="auto"/>
              <w:bottom w:val="single" w:sz="8" w:space="0" w:color="000000"/>
              <w:right w:val="single" w:sz="8" w:space="0" w:color="auto"/>
            </w:tcBorders>
            <w:hideMark/>
          </w:tcPr>
          <w:p w:rsidR="00C82D67" w:rsidRPr="00943663" w:rsidRDefault="00C82D67" w:rsidP="00C82D67">
            <w:pPr>
              <w:rPr>
                <w:b/>
                <w:bCs/>
              </w:rPr>
            </w:pPr>
          </w:p>
        </w:tc>
        <w:tc>
          <w:tcPr>
            <w:tcW w:w="1167" w:type="dxa"/>
            <w:vMerge/>
            <w:tcBorders>
              <w:top w:val="single" w:sz="8" w:space="0" w:color="auto"/>
              <w:left w:val="single" w:sz="8" w:space="0" w:color="auto"/>
              <w:bottom w:val="single" w:sz="8" w:space="0" w:color="000000"/>
              <w:right w:val="single" w:sz="8" w:space="0" w:color="auto"/>
            </w:tcBorders>
            <w:hideMark/>
          </w:tcPr>
          <w:p w:rsidR="00C82D67" w:rsidRPr="00943663" w:rsidRDefault="00C82D67" w:rsidP="00C82D67">
            <w:pPr>
              <w:rPr>
                <w:b/>
                <w:bCs/>
              </w:rPr>
            </w:pPr>
          </w:p>
        </w:tc>
        <w:tc>
          <w:tcPr>
            <w:tcW w:w="1176" w:type="dxa"/>
            <w:vMerge/>
            <w:tcBorders>
              <w:top w:val="single" w:sz="8" w:space="0" w:color="auto"/>
              <w:left w:val="single" w:sz="8" w:space="0" w:color="auto"/>
              <w:bottom w:val="single" w:sz="8" w:space="0" w:color="000000"/>
              <w:right w:val="single" w:sz="8" w:space="0" w:color="auto"/>
            </w:tcBorders>
            <w:hideMark/>
          </w:tcPr>
          <w:p w:rsidR="00C82D67" w:rsidRPr="00943663" w:rsidRDefault="00C82D67" w:rsidP="00852BCA">
            <w:pPr>
              <w:jc w:val="center"/>
              <w:rPr>
                <w:b/>
                <w:bCs/>
              </w:rPr>
            </w:pPr>
          </w:p>
        </w:tc>
        <w:tc>
          <w:tcPr>
            <w:tcW w:w="656" w:type="dxa"/>
            <w:tcBorders>
              <w:top w:val="nil"/>
              <w:left w:val="nil"/>
              <w:bottom w:val="single" w:sz="8" w:space="0" w:color="auto"/>
              <w:right w:val="single" w:sz="8" w:space="0" w:color="auto"/>
            </w:tcBorders>
            <w:shd w:val="clear" w:color="auto" w:fill="auto"/>
            <w:noWrap/>
            <w:hideMark/>
          </w:tcPr>
          <w:p w:rsidR="00C82D67" w:rsidRPr="00943663" w:rsidRDefault="00C82D67" w:rsidP="00C82D67">
            <w:pPr>
              <w:rPr>
                <w:b/>
                <w:bCs/>
              </w:rPr>
            </w:pPr>
            <w:r w:rsidRPr="00943663">
              <w:rPr>
                <w:b/>
                <w:bCs/>
              </w:rPr>
              <w:t>F.C.</w:t>
            </w:r>
          </w:p>
        </w:tc>
        <w:tc>
          <w:tcPr>
            <w:tcW w:w="996" w:type="dxa"/>
            <w:tcBorders>
              <w:top w:val="nil"/>
              <w:left w:val="nil"/>
              <w:bottom w:val="single" w:sz="8" w:space="0" w:color="auto"/>
              <w:right w:val="single" w:sz="4" w:space="0" w:color="auto"/>
            </w:tcBorders>
            <w:shd w:val="clear" w:color="auto" w:fill="auto"/>
            <w:noWrap/>
            <w:hideMark/>
          </w:tcPr>
          <w:p w:rsidR="00C82D67" w:rsidRPr="00943663" w:rsidRDefault="00C82D67" w:rsidP="00C82D67">
            <w:pPr>
              <w:rPr>
                <w:b/>
                <w:bCs/>
              </w:rPr>
            </w:pPr>
            <w:r w:rsidRPr="00943663">
              <w:rPr>
                <w:b/>
                <w:bCs/>
              </w:rPr>
              <w:t>L.C.</w:t>
            </w:r>
          </w:p>
        </w:tc>
        <w:tc>
          <w:tcPr>
            <w:tcW w:w="1155" w:type="dxa"/>
            <w:tcBorders>
              <w:top w:val="nil"/>
              <w:left w:val="single" w:sz="4" w:space="0" w:color="auto"/>
              <w:bottom w:val="single" w:sz="8" w:space="0" w:color="auto"/>
              <w:right w:val="single" w:sz="8" w:space="0" w:color="auto"/>
            </w:tcBorders>
            <w:shd w:val="clear" w:color="auto" w:fill="auto"/>
            <w:noWrap/>
            <w:hideMark/>
          </w:tcPr>
          <w:p w:rsidR="00C82D67" w:rsidRPr="00943663" w:rsidRDefault="00C82D67" w:rsidP="00C82D67">
            <w:pPr>
              <w:rPr>
                <w:b/>
                <w:bCs/>
              </w:rPr>
            </w:pPr>
            <w:r w:rsidRPr="00943663">
              <w:rPr>
                <w:b/>
                <w:bCs/>
              </w:rPr>
              <w:t>Total</w:t>
            </w:r>
          </w:p>
        </w:tc>
      </w:tr>
      <w:tr w:rsidR="00C82D67" w:rsidRPr="00943663" w:rsidTr="00852BCA">
        <w:trPr>
          <w:trHeight w:val="315"/>
        </w:trPr>
        <w:tc>
          <w:tcPr>
            <w:tcW w:w="720" w:type="dxa"/>
            <w:tcBorders>
              <w:top w:val="nil"/>
              <w:left w:val="single" w:sz="8" w:space="0" w:color="auto"/>
              <w:bottom w:val="single" w:sz="4" w:space="0" w:color="auto"/>
              <w:right w:val="single" w:sz="4" w:space="0" w:color="auto"/>
            </w:tcBorders>
            <w:shd w:val="clear" w:color="auto" w:fill="auto"/>
            <w:noWrap/>
            <w:hideMark/>
          </w:tcPr>
          <w:p w:rsidR="00C82D67" w:rsidRPr="00943663" w:rsidRDefault="00C82D67" w:rsidP="00852BCA">
            <w:pPr>
              <w:jc w:val="center"/>
            </w:pPr>
            <w:r w:rsidRPr="00943663">
              <w:t>1</w:t>
            </w:r>
          </w:p>
        </w:tc>
        <w:tc>
          <w:tcPr>
            <w:tcW w:w="1909" w:type="dxa"/>
            <w:tcBorders>
              <w:top w:val="nil"/>
              <w:left w:val="nil"/>
              <w:bottom w:val="single" w:sz="4" w:space="0" w:color="auto"/>
              <w:right w:val="single" w:sz="4" w:space="0" w:color="auto"/>
            </w:tcBorders>
            <w:shd w:val="clear" w:color="auto" w:fill="auto"/>
            <w:noWrap/>
            <w:hideMark/>
          </w:tcPr>
          <w:p w:rsidR="00C82D67" w:rsidRPr="00943663" w:rsidRDefault="00C82D67" w:rsidP="00C82D67">
            <w:r w:rsidRPr="00943663">
              <w:t>Electric power</w:t>
            </w:r>
          </w:p>
        </w:tc>
        <w:tc>
          <w:tcPr>
            <w:tcW w:w="1258" w:type="dxa"/>
            <w:tcBorders>
              <w:top w:val="nil"/>
              <w:left w:val="nil"/>
              <w:bottom w:val="single" w:sz="4" w:space="0" w:color="auto"/>
              <w:right w:val="nil"/>
            </w:tcBorders>
            <w:shd w:val="clear" w:color="auto" w:fill="auto"/>
            <w:noWrap/>
            <w:hideMark/>
          </w:tcPr>
          <w:p w:rsidR="00C82D67" w:rsidRPr="00943663" w:rsidRDefault="00C82D67" w:rsidP="00C82D67">
            <w:r w:rsidRPr="00943663">
              <w:t>kWh</w:t>
            </w:r>
          </w:p>
        </w:tc>
        <w:tc>
          <w:tcPr>
            <w:tcW w:w="1167" w:type="dxa"/>
            <w:tcBorders>
              <w:top w:val="nil"/>
              <w:left w:val="single" w:sz="4" w:space="0" w:color="auto"/>
              <w:bottom w:val="single" w:sz="4" w:space="0" w:color="auto"/>
              <w:right w:val="single" w:sz="4" w:space="0" w:color="auto"/>
            </w:tcBorders>
            <w:shd w:val="clear" w:color="auto" w:fill="auto"/>
            <w:hideMark/>
          </w:tcPr>
          <w:p w:rsidR="00C82D67" w:rsidRPr="00943663" w:rsidRDefault="00C82D67" w:rsidP="00C82D67">
            <w:r w:rsidRPr="00943663">
              <w:t>30,000</w:t>
            </w:r>
          </w:p>
        </w:tc>
        <w:tc>
          <w:tcPr>
            <w:tcW w:w="1176" w:type="dxa"/>
            <w:tcBorders>
              <w:top w:val="nil"/>
              <w:left w:val="nil"/>
              <w:bottom w:val="single" w:sz="4" w:space="0" w:color="auto"/>
              <w:right w:val="single" w:sz="4" w:space="0" w:color="auto"/>
            </w:tcBorders>
            <w:shd w:val="clear" w:color="auto" w:fill="auto"/>
            <w:noWrap/>
            <w:hideMark/>
          </w:tcPr>
          <w:p w:rsidR="00C82D67" w:rsidRPr="00943663" w:rsidRDefault="00D23404" w:rsidP="00852BCA">
            <w:pPr>
              <w:jc w:val="center"/>
            </w:pPr>
            <w:r>
              <w:t xml:space="preserve">    </w:t>
            </w:r>
            <w:r w:rsidR="00C82D67" w:rsidRPr="00943663">
              <w:t>0.5778</w:t>
            </w:r>
          </w:p>
        </w:tc>
        <w:tc>
          <w:tcPr>
            <w:tcW w:w="656" w:type="dxa"/>
            <w:tcBorders>
              <w:top w:val="nil"/>
              <w:left w:val="nil"/>
              <w:bottom w:val="single" w:sz="4" w:space="0" w:color="auto"/>
              <w:right w:val="single" w:sz="4" w:space="0" w:color="auto"/>
            </w:tcBorders>
            <w:shd w:val="clear" w:color="auto" w:fill="auto"/>
            <w:noWrap/>
            <w:hideMark/>
          </w:tcPr>
          <w:p w:rsidR="00C82D67" w:rsidRPr="00943663" w:rsidRDefault="00C82D67" w:rsidP="00C82D67">
            <w:r w:rsidRPr="00943663">
              <w:t> </w:t>
            </w:r>
          </w:p>
        </w:tc>
        <w:tc>
          <w:tcPr>
            <w:tcW w:w="996" w:type="dxa"/>
            <w:tcBorders>
              <w:top w:val="nil"/>
              <w:left w:val="nil"/>
              <w:bottom w:val="single" w:sz="4" w:space="0" w:color="auto"/>
              <w:right w:val="single" w:sz="4" w:space="0" w:color="auto"/>
            </w:tcBorders>
            <w:shd w:val="clear" w:color="auto" w:fill="auto"/>
            <w:noWrap/>
            <w:hideMark/>
          </w:tcPr>
          <w:p w:rsidR="00C82D67" w:rsidRPr="00943663" w:rsidRDefault="00852BCA" w:rsidP="00C82D67">
            <w:r>
              <w:t>17.33</w:t>
            </w:r>
          </w:p>
        </w:tc>
        <w:tc>
          <w:tcPr>
            <w:tcW w:w="1155" w:type="dxa"/>
            <w:tcBorders>
              <w:top w:val="nil"/>
              <w:left w:val="single" w:sz="4" w:space="0" w:color="auto"/>
              <w:bottom w:val="single" w:sz="4" w:space="0" w:color="auto"/>
              <w:right w:val="single" w:sz="8" w:space="0" w:color="auto"/>
            </w:tcBorders>
            <w:shd w:val="clear" w:color="auto" w:fill="auto"/>
            <w:noWrap/>
            <w:hideMark/>
          </w:tcPr>
          <w:p w:rsidR="00C82D67" w:rsidRPr="00943663" w:rsidRDefault="00852BCA" w:rsidP="00C82D67">
            <w:r>
              <w:t>17.33</w:t>
            </w:r>
          </w:p>
        </w:tc>
      </w:tr>
      <w:tr w:rsidR="00C82D67" w:rsidRPr="00943663" w:rsidTr="00852BCA">
        <w:trPr>
          <w:trHeight w:val="360"/>
        </w:trPr>
        <w:tc>
          <w:tcPr>
            <w:tcW w:w="720" w:type="dxa"/>
            <w:tcBorders>
              <w:top w:val="nil"/>
              <w:left w:val="single" w:sz="8" w:space="0" w:color="auto"/>
              <w:bottom w:val="single" w:sz="4" w:space="0" w:color="auto"/>
              <w:right w:val="single" w:sz="4" w:space="0" w:color="auto"/>
            </w:tcBorders>
            <w:shd w:val="clear" w:color="auto" w:fill="auto"/>
            <w:noWrap/>
            <w:hideMark/>
          </w:tcPr>
          <w:p w:rsidR="00C82D67" w:rsidRPr="00943663" w:rsidRDefault="00C82D67" w:rsidP="00852BCA">
            <w:pPr>
              <w:jc w:val="center"/>
            </w:pPr>
            <w:r w:rsidRPr="00943663">
              <w:t>2</w:t>
            </w:r>
          </w:p>
        </w:tc>
        <w:tc>
          <w:tcPr>
            <w:tcW w:w="1909" w:type="dxa"/>
            <w:tcBorders>
              <w:top w:val="nil"/>
              <w:left w:val="nil"/>
              <w:bottom w:val="single" w:sz="4" w:space="0" w:color="auto"/>
              <w:right w:val="single" w:sz="4" w:space="0" w:color="auto"/>
            </w:tcBorders>
            <w:shd w:val="clear" w:color="auto" w:fill="auto"/>
            <w:noWrap/>
            <w:hideMark/>
          </w:tcPr>
          <w:p w:rsidR="00C82D67" w:rsidRPr="00943663" w:rsidRDefault="00C82D67" w:rsidP="00C82D67">
            <w:r w:rsidRPr="00943663">
              <w:t>Water</w:t>
            </w:r>
          </w:p>
        </w:tc>
        <w:tc>
          <w:tcPr>
            <w:tcW w:w="1258" w:type="dxa"/>
            <w:tcBorders>
              <w:top w:val="nil"/>
              <w:left w:val="nil"/>
              <w:bottom w:val="single" w:sz="4" w:space="0" w:color="auto"/>
              <w:right w:val="nil"/>
            </w:tcBorders>
            <w:shd w:val="clear" w:color="auto" w:fill="auto"/>
            <w:noWrap/>
            <w:hideMark/>
          </w:tcPr>
          <w:p w:rsidR="00C82D67" w:rsidRPr="00943663" w:rsidRDefault="00C82D67" w:rsidP="00C82D67">
            <w:r w:rsidRPr="00943663">
              <w:t>m</w:t>
            </w:r>
            <w:r w:rsidRPr="00943663">
              <w:rPr>
                <w:vertAlign w:val="superscript"/>
              </w:rPr>
              <w:t>3</w:t>
            </w:r>
          </w:p>
        </w:tc>
        <w:tc>
          <w:tcPr>
            <w:tcW w:w="1167" w:type="dxa"/>
            <w:tcBorders>
              <w:top w:val="nil"/>
              <w:left w:val="single" w:sz="4" w:space="0" w:color="auto"/>
              <w:bottom w:val="single" w:sz="4" w:space="0" w:color="auto"/>
              <w:right w:val="single" w:sz="4" w:space="0" w:color="auto"/>
            </w:tcBorders>
            <w:shd w:val="clear" w:color="auto" w:fill="auto"/>
            <w:hideMark/>
          </w:tcPr>
          <w:p w:rsidR="00C82D67" w:rsidRPr="00943663" w:rsidRDefault="00D23404" w:rsidP="008D50A8">
            <w:r>
              <w:t xml:space="preserve">  </w:t>
            </w:r>
            <w:r w:rsidR="008D50A8">
              <w:t>2,500</w:t>
            </w:r>
          </w:p>
        </w:tc>
        <w:tc>
          <w:tcPr>
            <w:tcW w:w="1176" w:type="dxa"/>
            <w:tcBorders>
              <w:top w:val="nil"/>
              <w:left w:val="nil"/>
              <w:bottom w:val="single" w:sz="4" w:space="0" w:color="auto"/>
              <w:right w:val="single" w:sz="4" w:space="0" w:color="auto"/>
            </w:tcBorders>
            <w:shd w:val="clear" w:color="auto" w:fill="auto"/>
            <w:noWrap/>
            <w:hideMark/>
          </w:tcPr>
          <w:p w:rsidR="00C82D67" w:rsidRPr="00943663" w:rsidRDefault="008D50A8" w:rsidP="00852BCA">
            <w:pPr>
              <w:jc w:val="center"/>
            </w:pPr>
            <w:r>
              <w:t>10</w:t>
            </w:r>
            <w:r w:rsidR="00C82D67" w:rsidRPr="00943663">
              <w:t>.00</w:t>
            </w:r>
          </w:p>
        </w:tc>
        <w:tc>
          <w:tcPr>
            <w:tcW w:w="656" w:type="dxa"/>
            <w:tcBorders>
              <w:top w:val="nil"/>
              <w:left w:val="nil"/>
              <w:bottom w:val="single" w:sz="4" w:space="0" w:color="auto"/>
              <w:right w:val="single" w:sz="4" w:space="0" w:color="auto"/>
            </w:tcBorders>
            <w:shd w:val="clear" w:color="auto" w:fill="auto"/>
            <w:noWrap/>
            <w:hideMark/>
          </w:tcPr>
          <w:p w:rsidR="00C82D67" w:rsidRPr="00943663" w:rsidRDefault="00C82D67" w:rsidP="00C82D67">
            <w:r w:rsidRPr="00943663">
              <w:t> </w:t>
            </w:r>
          </w:p>
        </w:tc>
        <w:tc>
          <w:tcPr>
            <w:tcW w:w="996" w:type="dxa"/>
            <w:tcBorders>
              <w:top w:val="nil"/>
              <w:left w:val="nil"/>
              <w:bottom w:val="single" w:sz="4" w:space="0" w:color="auto"/>
              <w:right w:val="single" w:sz="4" w:space="0" w:color="auto"/>
            </w:tcBorders>
            <w:shd w:val="clear" w:color="auto" w:fill="auto"/>
            <w:noWrap/>
            <w:hideMark/>
          </w:tcPr>
          <w:p w:rsidR="00C82D67" w:rsidRPr="00943663" w:rsidRDefault="00852BCA" w:rsidP="00C82D67">
            <w:r>
              <w:t>25.00</w:t>
            </w:r>
          </w:p>
        </w:tc>
        <w:tc>
          <w:tcPr>
            <w:tcW w:w="1155" w:type="dxa"/>
            <w:tcBorders>
              <w:top w:val="nil"/>
              <w:left w:val="single" w:sz="4" w:space="0" w:color="auto"/>
              <w:bottom w:val="single" w:sz="4" w:space="0" w:color="auto"/>
              <w:right w:val="single" w:sz="8" w:space="0" w:color="auto"/>
            </w:tcBorders>
            <w:shd w:val="clear" w:color="auto" w:fill="auto"/>
            <w:noWrap/>
            <w:hideMark/>
          </w:tcPr>
          <w:p w:rsidR="00C82D67" w:rsidRPr="00943663" w:rsidRDefault="00852BCA" w:rsidP="00C82D67">
            <w:r>
              <w:t>25.00</w:t>
            </w:r>
          </w:p>
        </w:tc>
      </w:tr>
      <w:tr w:rsidR="00C82D67" w:rsidRPr="00943663" w:rsidTr="00852BCA">
        <w:trPr>
          <w:trHeight w:val="330"/>
        </w:trPr>
        <w:tc>
          <w:tcPr>
            <w:tcW w:w="720" w:type="dxa"/>
            <w:tcBorders>
              <w:top w:val="nil"/>
              <w:left w:val="single" w:sz="8" w:space="0" w:color="auto"/>
              <w:bottom w:val="nil"/>
              <w:right w:val="single" w:sz="4" w:space="0" w:color="auto"/>
            </w:tcBorders>
            <w:shd w:val="clear" w:color="auto" w:fill="auto"/>
            <w:noWrap/>
            <w:hideMark/>
          </w:tcPr>
          <w:p w:rsidR="00C82D67" w:rsidRPr="00943663" w:rsidRDefault="00C82D67" w:rsidP="00852BCA">
            <w:pPr>
              <w:jc w:val="center"/>
            </w:pPr>
            <w:r w:rsidRPr="00943663">
              <w:t>3</w:t>
            </w:r>
          </w:p>
        </w:tc>
        <w:tc>
          <w:tcPr>
            <w:tcW w:w="1909" w:type="dxa"/>
            <w:tcBorders>
              <w:top w:val="nil"/>
              <w:left w:val="nil"/>
              <w:bottom w:val="nil"/>
              <w:right w:val="single" w:sz="4" w:space="0" w:color="auto"/>
            </w:tcBorders>
            <w:shd w:val="clear" w:color="auto" w:fill="auto"/>
            <w:noWrap/>
            <w:hideMark/>
          </w:tcPr>
          <w:p w:rsidR="00C82D67" w:rsidRPr="00943663" w:rsidRDefault="00C82D67" w:rsidP="00C82D67">
            <w:r w:rsidRPr="00943663">
              <w:t>Furnace oil</w:t>
            </w:r>
          </w:p>
        </w:tc>
        <w:tc>
          <w:tcPr>
            <w:tcW w:w="1258" w:type="dxa"/>
            <w:tcBorders>
              <w:top w:val="nil"/>
              <w:left w:val="nil"/>
              <w:bottom w:val="nil"/>
              <w:right w:val="nil"/>
            </w:tcBorders>
            <w:shd w:val="clear" w:color="auto" w:fill="auto"/>
            <w:noWrap/>
            <w:hideMark/>
          </w:tcPr>
          <w:p w:rsidR="00C82D67" w:rsidRPr="00943663" w:rsidRDefault="00C82D67" w:rsidP="00C82D67">
            <w:r w:rsidRPr="00943663">
              <w:t>lt</w:t>
            </w:r>
          </w:p>
        </w:tc>
        <w:tc>
          <w:tcPr>
            <w:tcW w:w="1167" w:type="dxa"/>
            <w:tcBorders>
              <w:top w:val="nil"/>
              <w:left w:val="single" w:sz="4" w:space="0" w:color="auto"/>
              <w:bottom w:val="nil"/>
              <w:right w:val="single" w:sz="4" w:space="0" w:color="auto"/>
            </w:tcBorders>
            <w:shd w:val="clear" w:color="auto" w:fill="auto"/>
            <w:hideMark/>
          </w:tcPr>
          <w:p w:rsidR="00C82D67" w:rsidRPr="00943663" w:rsidRDefault="00D23404" w:rsidP="00C82D67">
            <w:r>
              <w:t xml:space="preserve">  </w:t>
            </w:r>
            <w:r w:rsidR="00C82D67" w:rsidRPr="00943663">
              <w:t>3,520</w:t>
            </w:r>
          </w:p>
        </w:tc>
        <w:tc>
          <w:tcPr>
            <w:tcW w:w="1176" w:type="dxa"/>
            <w:tcBorders>
              <w:top w:val="nil"/>
              <w:left w:val="nil"/>
              <w:bottom w:val="nil"/>
              <w:right w:val="single" w:sz="4" w:space="0" w:color="auto"/>
            </w:tcBorders>
            <w:shd w:val="clear" w:color="auto" w:fill="auto"/>
            <w:noWrap/>
            <w:hideMark/>
          </w:tcPr>
          <w:p w:rsidR="00C82D67" w:rsidRPr="00943663" w:rsidRDefault="00C82D67" w:rsidP="00852BCA">
            <w:pPr>
              <w:jc w:val="center"/>
            </w:pPr>
            <w:r w:rsidRPr="00943663">
              <w:t>14.84</w:t>
            </w:r>
          </w:p>
        </w:tc>
        <w:tc>
          <w:tcPr>
            <w:tcW w:w="656" w:type="dxa"/>
            <w:tcBorders>
              <w:top w:val="nil"/>
              <w:left w:val="nil"/>
              <w:bottom w:val="nil"/>
              <w:right w:val="single" w:sz="4" w:space="0" w:color="auto"/>
            </w:tcBorders>
            <w:shd w:val="clear" w:color="auto" w:fill="auto"/>
            <w:noWrap/>
            <w:hideMark/>
          </w:tcPr>
          <w:p w:rsidR="00C82D67" w:rsidRPr="00943663" w:rsidRDefault="00C82D67" w:rsidP="00C82D67">
            <w:r w:rsidRPr="00943663">
              <w:t> </w:t>
            </w:r>
          </w:p>
        </w:tc>
        <w:tc>
          <w:tcPr>
            <w:tcW w:w="996" w:type="dxa"/>
            <w:tcBorders>
              <w:top w:val="nil"/>
              <w:left w:val="nil"/>
              <w:bottom w:val="nil"/>
              <w:right w:val="single" w:sz="4" w:space="0" w:color="auto"/>
            </w:tcBorders>
            <w:shd w:val="clear" w:color="auto" w:fill="auto"/>
            <w:noWrap/>
            <w:hideMark/>
          </w:tcPr>
          <w:p w:rsidR="00C82D67" w:rsidRPr="00943663" w:rsidRDefault="00852BCA" w:rsidP="00C82D67">
            <w:r>
              <w:t>52.23</w:t>
            </w:r>
          </w:p>
        </w:tc>
        <w:tc>
          <w:tcPr>
            <w:tcW w:w="1155" w:type="dxa"/>
            <w:tcBorders>
              <w:top w:val="nil"/>
              <w:left w:val="single" w:sz="4" w:space="0" w:color="auto"/>
              <w:bottom w:val="nil"/>
              <w:right w:val="single" w:sz="8" w:space="0" w:color="auto"/>
            </w:tcBorders>
            <w:shd w:val="clear" w:color="auto" w:fill="auto"/>
            <w:noWrap/>
            <w:hideMark/>
          </w:tcPr>
          <w:p w:rsidR="00C82D67" w:rsidRPr="00943663" w:rsidRDefault="00852BCA" w:rsidP="00C82D67">
            <w:r>
              <w:t>52.23</w:t>
            </w:r>
          </w:p>
        </w:tc>
      </w:tr>
      <w:tr w:rsidR="00C82D67" w:rsidRPr="00943663" w:rsidTr="00852BCA">
        <w:trPr>
          <w:trHeight w:val="330"/>
        </w:trPr>
        <w:tc>
          <w:tcPr>
            <w:tcW w:w="623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2D67" w:rsidRPr="00943663" w:rsidRDefault="00C82D67" w:rsidP="00852BCA">
            <w:pPr>
              <w:jc w:val="center"/>
              <w:rPr>
                <w:b/>
                <w:bCs/>
              </w:rPr>
            </w:pPr>
            <w:r w:rsidRPr="00943663">
              <w:rPr>
                <w:b/>
                <w:bCs/>
              </w:rPr>
              <w:t>Total</w:t>
            </w:r>
          </w:p>
        </w:tc>
        <w:tc>
          <w:tcPr>
            <w:tcW w:w="656" w:type="dxa"/>
            <w:tcBorders>
              <w:top w:val="single" w:sz="8" w:space="0" w:color="auto"/>
              <w:left w:val="nil"/>
              <w:bottom w:val="single" w:sz="8" w:space="0" w:color="auto"/>
              <w:right w:val="single" w:sz="8" w:space="0" w:color="auto"/>
            </w:tcBorders>
            <w:shd w:val="clear" w:color="auto" w:fill="auto"/>
            <w:noWrap/>
            <w:hideMark/>
          </w:tcPr>
          <w:p w:rsidR="00C82D67" w:rsidRPr="00943663" w:rsidRDefault="00C82D67" w:rsidP="00C82D67">
            <w:pPr>
              <w:rPr>
                <w:b/>
                <w:bCs/>
              </w:rPr>
            </w:pPr>
            <w:r w:rsidRPr="00943663">
              <w:rPr>
                <w:b/>
                <w:bCs/>
              </w:rPr>
              <w:t> </w:t>
            </w:r>
          </w:p>
        </w:tc>
        <w:tc>
          <w:tcPr>
            <w:tcW w:w="996" w:type="dxa"/>
            <w:tcBorders>
              <w:top w:val="single" w:sz="8" w:space="0" w:color="auto"/>
              <w:left w:val="nil"/>
              <w:bottom w:val="single" w:sz="8" w:space="0" w:color="auto"/>
              <w:right w:val="single" w:sz="4" w:space="0" w:color="auto"/>
            </w:tcBorders>
            <w:shd w:val="clear" w:color="auto" w:fill="auto"/>
            <w:noWrap/>
            <w:hideMark/>
          </w:tcPr>
          <w:p w:rsidR="00C82D67" w:rsidRPr="00943663" w:rsidRDefault="00852BCA" w:rsidP="00C82D67">
            <w:pPr>
              <w:rPr>
                <w:b/>
                <w:bCs/>
              </w:rPr>
            </w:pPr>
            <w:r>
              <w:rPr>
                <w:b/>
                <w:bCs/>
              </w:rPr>
              <w:t>94.5</w:t>
            </w:r>
            <w:r w:rsidR="0070097B">
              <w:rPr>
                <w:b/>
                <w:bCs/>
              </w:rPr>
              <w:t>6</w:t>
            </w:r>
          </w:p>
        </w:tc>
        <w:tc>
          <w:tcPr>
            <w:tcW w:w="1155" w:type="dxa"/>
            <w:tcBorders>
              <w:top w:val="single" w:sz="8" w:space="0" w:color="auto"/>
              <w:left w:val="nil"/>
              <w:bottom w:val="single" w:sz="8" w:space="0" w:color="auto"/>
              <w:right w:val="single" w:sz="8" w:space="0" w:color="auto"/>
            </w:tcBorders>
            <w:shd w:val="clear" w:color="auto" w:fill="auto"/>
            <w:noWrap/>
            <w:hideMark/>
          </w:tcPr>
          <w:p w:rsidR="00C82D67" w:rsidRPr="00943663" w:rsidRDefault="00852BCA" w:rsidP="00C82D67">
            <w:pPr>
              <w:rPr>
                <w:b/>
                <w:bCs/>
              </w:rPr>
            </w:pPr>
            <w:r>
              <w:rPr>
                <w:b/>
                <w:bCs/>
              </w:rPr>
              <w:t>94.5</w:t>
            </w:r>
            <w:r w:rsidR="0070097B">
              <w:rPr>
                <w:b/>
                <w:bCs/>
              </w:rPr>
              <w:t>6</w:t>
            </w:r>
          </w:p>
        </w:tc>
      </w:tr>
    </w:tbl>
    <w:p w:rsidR="00C82D67" w:rsidRDefault="00C82D67" w:rsidP="003A66F2">
      <w:pPr>
        <w:spacing w:line="360" w:lineRule="auto"/>
        <w:jc w:val="both"/>
        <w:rPr>
          <w:b/>
        </w:rPr>
      </w:pPr>
    </w:p>
    <w:p w:rsidR="00CD0B09" w:rsidRDefault="00CD0B09" w:rsidP="003A66F2">
      <w:pPr>
        <w:spacing w:line="360" w:lineRule="auto"/>
        <w:jc w:val="both"/>
        <w:rPr>
          <w:b/>
        </w:rPr>
      </w:pPr>
    </w:p>
    <w:p w:rsidR="00CD0B09" w:rsidRDefault="00CD0B09" w:rsidP="003A66F2">
      <w:pPr>
        <w:spacing w:line="360" w:lineRule="auto"/>
        <w:jc w:val="both"/>
        <w:rPr>
          <w:b/>
        </w:rPr>
      </w:pPr>
    </w:p>
    <w:p w:rsidR="00316F62" w:rsidRDefault="003A66F2" w:rsidP="00B24069">
      <w:pPr>
        <w:pStyle w:val="Heading1"/>
        <w:numPr>
          <w:ilvl w:val="0"/>
          <w:numId w:val="0"/>
        </w:numPr>
      </w:pPr>
      <w:bookmarkStart w:id="4" w:name="_Toc369170610"/>
      <w:r w:rsidRPr="00943663">
        <w:t>V.</w:t>
      </w:r>
      <w:r w:rsidRPr="00943663">
        <w:tab/>
      </w:r>
      <w:r w:rsidR="006F003D" w:rsidRPr="00943663">
        <w:t>TECHNOLOGY AND ENGINEERING</w:t>
      </w:r>
      <w:bookmarkEnd w:id="4"/>
    </w:p>
    <w:p w:rsidR="00CD0B09" w:rsidRPr="00943663" w:rsidRDefault="00CD0B09" w:rsidP="003A66F2">
      <w:pPr>
        <w:spacing w:line="360" w:lineRule="auto"/>
        <w:jc w:val="both"/>
        <w:rPr>
          <w:b/>
        </w:rPr>
      </w:pPr>
    </w:p>
    <w:p w:rsidR="00316F62" w:rsidRPr="00852BCA" w:rsidRDefault="00316F62" w:rsidP="003A66F2">
      <w:pPr>
        <w:spacing w:line="360" w:lineRule="auto"/>
        <w:jc w:val="both"/>
        <w:rPr>
          <w:b/>
          <w:sz w:val="16"/>
          <w:szCs w:val="16"/>
        </w:rPr>
      </w:pPr>
    </w:p>
    <w:p w:rsidR="00316F62" w:rsidRPr="00943663" w:rsidRDefault="006F003D" w:rsidP="003A66F2">
      <w:pPr>
        <w:spacing w:line="360" w:lineRule="auto"/>
        <w:jc w:val="both"/>
        <w:rPr>
          <w:b/>
        </w:rPr>
      </w:pPr>
      <w:r w:rsidRPr="00943663">
        <w:rPr>
          <w:b/>
        </w:rPr>
        <w:t>A.</w:t>
      </w:r>
      <w:r w:rsidRPr="00943663">
        <w:rPr>
          <w:b/>
        </w:rPr>
        <w:tab/>
        <w:t>TECHNOLOGY</w:t>
      </w:r>
    </w:p>
    <w:p w:rsidR="00316F62" w:rsidRPr="00852BCA" w:rsidRDefault="00316F62" w:rsidP="003A66F2">
      <w:pPr>
        <w:spacing w:line="360" w:lineRule="auto"/>
        <w:jc w:val="both"/>
        <w:rPr>
          <w:sz w:val="16"/>
          <w:szCs w:val="16"/>
        </w:rPr>
      </w:pPr>
    </w:p>
    <w:p w:rsidR="00316F62" w:rsidRPr="00943663" w:rsidRDefault="006F003D" w:rsidP="003A66F2">
      <w:pPr>
        <w:spacing w:line="360" w:lineRule="auto"/>
        <w:jc w:val="both"/>
        <w:rPr>
          <w:b/>
        </w:rPr>
      </w:pPr>
      <w:r w:rsidRPr="00943663">
        <w:rPr>
          <w:b/>
        </w:rPr>
        <w:t>1.</w:t>
      </w:r>
      <w:r w:rsidRPr="00943663">
        <w:rPr>
          <w:b/>
        </w:rPr>
        <w:tab/>
      </w:r>
      <w:r w:rsidR="00316F62" w:rsidRPr="00943663">
        <w:rPr>
          <w:b/>
        </w:rPr>
        <w:t>Process Description</w:t>
      </w:r>
    </w:p>
    <w:p w:rsidR="00316F62" w:rsidRPr="00852BCA" w:rsidRDefault="00316F62" w:rsidP="003A66F2">
      <w:pPr>
        <w:spacing w:line="360" w:lineRule="auto"/>
        <w:jc w:val="both"/>
        <w:rPr>
          <w:sz w:val="16"/>
          <w:szCs w:val="16"/>
        </w:rPr>
      </w:pPr>
    </w:p>
    <w:p w:rsidR="00316F62" w:rsidRPr="00943663" w:rsidRDefault="00D4603F" w:rsidP="003A66F2">
      <w:pPr>
        <w:spacing w:line="360" w:lineRule="auto"/>
        <w:jc w:val="both"/>
      </w:pPr>
      <w:r w:rsidRPr="00943663">
        <w:t xml:space="preserve">The process of margarine production involves melting of raw oils and fats in the melting tanks, blending it with </w:t>
      </w:r>
      <w:r w:rsidR="00316F62" w:rsidRPr="00943663">
        <w:t xml:space="preserve">salt, water, lactic substances, vitamins, </w:t>
      </w:r>
      <w:r w:rsidRPr="00943663">
        <w:t>coloring</w:t>
      </w:r>
      <w:r w:rsidR="00316F62" w:rsidRPr="00943663">
        <w:t xml:space="preserve"> agents, aroma and other ingredients</w:t>
      </w:r>
      <w:r w:rsidRPr="00943663">
        <w:t xml:space="preserve"> in mixing tanks, emulsifying in the emulsifying tank, sterili</w:t>
      </w:r>
      <w:r w:rsidR="00314267" w:rsidRPr="00943663">
        <w:t>zing in continuous sterilizing equipment, rapid cooling in continuous cooling and kneading machine, ageing the intermediate product for a while</w:t>
      </w:r>
      <w:r w:rsidR="00316F62" w:rsidRPr="00943663">
        <w:t>, form</w:t>
      </w:r>
      <w:r w:rsidR="00314267" w:rsidRPr="00943663">
        <w:t>ing</w:t>
      </w:r>
      <w:r w:rsidR="00316F62" w:rsidRPr="00943663">
        <w:t xml:space="preserve"> into the prescribed shape and finally pack</w:t>
      </w:r>
      <w:r w:rsidR="00314267" w:rsidRPr="00943663">
        <w:t>ing</w:t>
      </w:r>
      <w:r w:rsidR="00316F62" w:rsidRPr="00943663">
        <w:t xml:space="preserve"> a</w:t>
      </w:r>
      <w:r w:rsidR="00314267" w:rsidRPr="00943663">
        <w:t>nd dispatching.</w:t>
      </w:r>
    </w:p>
    <w:p w:rsidR="00896F50" w:rsidRPr="00852BCA" w:rsidRDefault="00896F50" w:rsidP="003A66F2">
      <w:pPr>
        <w:spacing w:line="360" w:lineRule="auto"/>
        <w:jc w:val="both"/>
        <w:rPr>
          <w:sz w:val="16"/>
          <w:szCs w:val="16"/>
        </w:rPr>
      </w:pPr>
    </w:p>
    <w:p w:rsidR="00896F50" w:rsidRPr="00943663" w:rsidRDefault="00896F50" w:rsidP="003A66F2">
      <w:pPr>
        <w:spacing w:line="360" w:lineRule="auto"/>
        <w:jc w:val="both"/>
        <w:rPr>
          <w:b/>
        </w:rPr>
      </w:pPr>
      <w:r w:rsidRPr="00943663">
        <w:rPr>
          <w:b/>
        </w:rPr>
        <w:t>2.         Environmental Impact</w:t>
      </w:r>
    </w:p>
    <w:p w:rsidR="00773300" w:rsidRPr="00852BCA" w:rsidRDefault="00773300" w:rsidP="003A66F2">
      <w:pPr>
        <w:spacing w:line="360" w:lineRule="auto"/>
        <w:jc w:val="both"/>
        <w:rPr>
          <w:b/>
          <w:sz w:val="16"/>
          <w:szCs w:val="16"/>
        </w:rPr>
      </w:pPr>
    </w:p>
    <w:p w:rsidR="00773300" w:rsidRPr="00943663" w:rsidRDefault="00773300" w:rsidP="00773300">
      <w:pPr>
        <w:tabs>
          <w:tab w:val="left" w:pos="-720"/>
        </w:tabs>
        <w:suppressAutoHyphens/>
        <w:spacing w:line="360" w:lineRule="auto"/>
        <w:jc w:val="both"/>
        <w:rPr>
          <w:spacing w:val="-3"/>
        </w:rPr>
      </w:pPr>
      <w:r w:rsidRPr="00943663">
        <w:rPr>
          <w:spacing w:val="-3"/>
        </w:rPr>
        <w:t>The envisaged plant does not have any adverse impact on the environment. Thus the project is environment friendly.</w:t>
      </w:r>
    </w:p>
    <w:p w:rsidR="00316F62" w:rsidRPr="00852BCA" w:rsidRDefault="00316F62" w:rsidP="003A66F2">
      <w:pPr>
        <w:spacing w:line="360" w:lineRule="auto"/>
        <w:jc w:val="both"/>
        <w:rPr>
          <w:sz w:val="16"/>
          <w:szCs w:val="16"/>
        </w:rPr>
      </w:pPr>
    </w:p>
    <w:p w:rsidR="00671765" w:rsidRPr="00852BCA" w:rsidRDefault="00671765" w:rsidP="003A66F2">
      <w:pPr>
        <w:spacing w:line="360" w:lineRule="auto"/>
        <w:jc w:val="both"/>
        <w:rPr>
          <w:sz w:val="14"/>
          <w:szCs w:val="16"/>
        </w:rPr>
      </w:pPr>
    </w:p>
    <w:p w:rsidR="00671765" w:rsidRPr="00943663" w:rsidRDefault="003A66F2" w:rsidP="003A66F2">
      <w:pPr>
        <w:spacing w:line="360" w:lineRule="auto"/>
        <w:jc w:val="both"/>
        <w:rPr>
          <w:b/>
        </w:rPr>
      </w:pPr>
      <w:r w:rsidRPr="00943663">
        <w:rPr>
          <w:b/>
        </w:rPr>
        <w:t>B.</w:t>
      </w:r>
      <w:r w:rsidRPr="00943663">
        <w:rPr>
          <w:b/>
        </w:rPr>
        <w:tab/>
      </w:r>
      <w:r w:rsidR="006F003D" w:rsidRPr="00943663">
        <w:rPr>
          <w:b/>
        </w:rPr>
        <w:t>ENGINEERING</w:t>
      </w:r>
    </w:p>
    <w:p w:rsidR="00671765" w:rsidRPr="00852BCA" w:rsidRDefault="00671765" w:rsidP="003A66F2">
      <w:pPr>
        <w:spacing w:line="360" w:lineRule="auto"/>
        <w:jc w:val="both"/>
        <w:rPr>
          <w:b/>
          <w:sz w:val="12"/>
          <w:szCs w:val="16"/>
        </w:rPr>
      </w:pPr>
    </w:p>
    <w:p w:rsidR="00671765" w:rsidRPr="00943663" w:rsidRDefault="006F003D" w:rsidP="003A66F2">
      <w:pPr>
        <w:spacing w:line="360" w:lineRule="auto"/>
        <w:jc w:val="both"/>
        <w:rPr>
          <w:b/>
        </w:rPr>
      </w:pPr>
      <w:r w:rsidRPr="00943663">
        <w:rPr>
          <w:b/>
        </w:rPr>
        <w:t>1.</w:t>
      </w:r>
      <w:r w:rsidRPr="00943663">
        <w:rPr>
          <w:b/>
        </w:rPr>
        <w:tab/>
      </w:r>
      <w:r w:rsidR="00671765" w:rsidRPr="00943663">
        <w:rPr>
          <w:b/>
        </w:rPr>
        <w:t xml:space="preserve">Machinery </w:t>
      </w:r>
      <w:r w:rsidR="00246617" w:rsidRPr="00943663">
        <w:rPr>
          <w:b/>
        </w:rPr>
        <w:t xml:space="preserve">and </w:t>
      </w:r>
      <w:r w:rsidR="00671765" w:rsidRPr="00943663">
        <w:rPr>
          <w:b/>
        </w:rPr>
        <w:t>Equipment</w:t>
      </w:r>
    </w:p>
    <w:p w:rsidR="00671765" w:rsidRPr="00852BCA" w:rsidRDefault="00671765" w:rsidP="003A66F2">
      <w:pPr>
        <w:spacing w:line="360" w:lineRule="auto"/>
        <w:jc w:val="both"/>
        <w:rPr>
          <w:sz w:val="14"/>
          <w:szCs w:val="16"/>
        </w:rPr>
      </w:pPr>
    </w:p>
    <w:p w:rsidR="00316F62" w:rsidRDefault="00246617" w:rsidP="003A66F2">
      <w:pPr>
        <w:spacing w:line="360" w:lineRule="auto"/>
        <w:jc w:val="both"/>
      </w:pPr>
      <w:r w:rsidRPr="00943663">
        <w:t>The major plant machinery and equipment required for the project comprise tanks for melting, mixing, emulsifying and kneading of the ingredients</w:t>
      </w:r>
      <w:r w:rsidR="00C40922" w:rsidRPr="00943663">
        <w:t xml:space="preserve">; continuous sterilizing and cooling equipment; forming and packing machine and boiler for process steam generation. </w:t>
      </w:r>
      <w:r w:rsidR="00B4564D" w:rsidRPr="00943663">
        <w:t xml:space="preserve">The total cost of machinery and equipment is estimated at Birr 2,131,979 of which Birr 1,705,583 will be required in foreign currency. </w:t>
      </w:r>
      <w:r w:rsidR="00C40922" w:rsidRPr="00943663">
        <w:t>Li</w:t>
      </w:r>
      <w:r w:rsidR="00671765" w:rsidRPr="00943663">
        <w:t xml:space="preserve">st of </w:t>
      </w:r>
      <w:r w:rsidR="00C40922" w:rsidRPr="00943663">
        <w:t xml:space="preserve">the required plant </w:t>
      </w:r>
      <w:r w:rsidR="00671765" w:rsidRPr="00943663">
        <w:t>machinery and equipment</w:t>
      </w:r>
      <w:r w:rsidR="00C40922" w:rsidRPr="00943663">
        <w:t xml:space="preserve"> and their total estimated cost is shown </w:t>
      </w:r>
      <w:r w:rsidR="00671765" w:rsidRPr="00943663">
        <w:t>in Table</w:t>
      </w:r>
      <w:r w:rsidR="00C40922" w:rsidRPr="00943663">
        <w:t xml:space="preserve"> 5.1.</w:t>
      </w:r>
      <w:r w:rsidR="00671765" w:rsidRPr="00943663">
        <w:t xml:space="preserve">  </w:t>
      </w:r>
      <w:r w:rsidR="00800DF2" w:rsidRPr="00943663">
        <w:t xml:space="preserve"> </w:t>
      </w:r>
    </w:p>
    <w:p w:rsidR="000F5F7B" w:rsidRDefault="000F5F7B" w:rsidP="00852BCA">
      <w:pPr>
        <w:spacing w:line="360" w:lineRule="auto"/>
        <w:jc w:val="center"/>
        <w:rPr>
          <w:b/>
          <w:bCs/>
          <w:u w:val="single"/>
        </w:rPr>
      </w:pPr>
    </w:p>
    <w:p w:rsidR="00CD0B09" w:rsidRDefault="00CD0B09" w:rsidP="00852BCA">
      <w:pPr>
        <w:spacing w:line="360" w:lineRule="auto"/>
        <w:jc w:val="center"/>
        <w:rPr>
          <w:b/>
          <w:bCs/>
          <w:u w:val="single"/>
        </w:rPr>
      </w:pPr>
    </w:p>
    <w:p w:rsidR="00CD0B09" w:rsidRDefault="00CD0B09" w:rsidP="00852BCA">
      <w:pPr>
        <w:spacing w:line="360" w:lineRule="auto"/>
        <w:jc w:val="center"/>
        <w:rPr>
          <w:b/>
          <w:bCs/>
          <w:u w:val="single"/>
        </w:rPr>
      </w:pPr>
    </w:p>
    <w:p w:rsidR="00CD0B09" w:rsidRDefault="00CD0B09" w:rsidP="00852BCA">
      <w:pPr>
        <w:spacing w:line="360" w:lineRule="auto"/>
        <w:jc w:val="center"/>
        <w:rPr>
          <w:b/>
          <w:bCs/>
          <w:u w:val="single"/>
        </w:rPr>
      </w:pPr>
    </w:p>
    <w:p w:rsidR="00792E16" w:rsidRPr="00943663" w:rsidRDefault="00792E16" w:rsidP="00852BCA">
      <w:pPr>
        <w:spacing w:line="360" w:lineRule="auto"/>
        <w:jc w:val="center"/>
        <w:rPr>
          <w:b/>
          <w:bCs/>
          <w:u w:val="single"/>
        </w:rPr>
      </w:pPr>
      <w:r w:rsidRPr="00943663">
        <w:rPr>
          <w:b/>
          <w:bCs/>
          <w:u w:val="single"/>
        </w:rPr>
        <w:t>Table 5.1</w:t>
      </w:r>
    </w:p>
    <w:p w:rsidR="00792E16" w:rsidRDefault="00852BCA" w:rsidP="00852BCA">
      <w:pPr>
        <w:spacing w:line="360" w:lineRule="auto"/>
        <w:jc w:val="center"/>
        <w:rPr>
          <w:b/>
          <w:bCs/>
          <w:u w:val="single"/>
        </w:rPr>
      </w:pPr>
      <w:r w:rsidRPr="00943663">
        <w:rPr>
          <w:b/>
          <w:bCs/>
          <w:u w:val="single"/>
        </w:rPr>
        <w:t xml:space="preserve">LIST OF MACHINERY AND EQUIPMENT AND ESTIMATED </w:t>
      </w:r>
      <w:r w:rsidR="000F5F7B">
        <w:rPr>
          <w:b/>
          <w:bCs/>
          <w:u w:val="single"/>
        </w:rPr>
        <w:t>COST</w:t>
      </w:r>
    </w:p>
    <w:p w:rsidR="000A0203" w:rsidRPr="008916F7" w:rsidRDefault="000A0203" w:rsidP="00852BCA">
      <w:pPr>
        <w:spacing w:line="360" w:lineRule="auto"/>
        <w:jc w:val="center"/>
        <w:rPr>
          <w:b/>
          <w:bCs/>
          <w:sz w:val="16"/>
          <w:szCs w:val="16"/>
          <w:u w:val="single"/>
        </w:rPr>
      </w:pPr>
    </w:p>
    <w:tbl>
      <w:tblPr>
        <w:tblW w:w="8558" w:type="dxa"/>
        <w:jc w:val="center"/>
        <w:tblInd w:w="-168" w:type="dxa"/>
        <w:tblLook w:val="04A0"/>
      </w:tblPr>
      <w:tblGrid>
        <w:gridCol w:w="769"/>
        <w:gridCol w:w="2882"/>
        <w:gridCol w:w="1109"/>
        <w:gridCol w:w="690"/>
        <w:gridCol w:w="1056"/>
        <w:gridCol w:w="996"/>
        <w:gridCol w:w="1056"/>
      </w:tblGrid>
      <w:tr w:rsidR="000A0203" w:rsidRPr="000A0203" w:rsidTr="000A0203">
        <w:trPr>
          <w:trHeight w:val="615"/>
          <w:jc w:val="center"/>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0203" w:rsidRPr="000A0203" w:rsidRDefault="000F5F7B" w:rsidP="000A0203">
            <w:pPr>
              <w:rPr>
                <w:b/>
                <w:bCs/>
                <w:color w:val="000000"/>
              </w:rPr>
            </w:pPr>
            <w:r>
              <w:rPr>
                <w:b/>
                <w:bCs/>
                <w:color w:val="000000"/>
              </w:rPr>
              <w:lastRenderedPageBreak/>
              <w:t>Sr.</w:t>
            </w:r>
            <w:r w:rsidR="000A0203" w:rsidRPr="000A0203">
              <w:rPr>
                <w:b/>
                <w:bCs/>
                <w:color w:val="000000"/>
              </w:rPr>
              <w:t xml:space="preserve"> </w:t>
            </w:r>
            <w:r w:rsidR="000A0203" w:rsidRPr="000A0203">
              <w:rPr>
                <w:b/>
                <w:bCs/>
                <w:color w:val="000000"/>
              </w:rPr>
              <w:br/>
              <w:t>No.</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0203" w:rsidRPr="000A0203" w:rsidRDefault="000A0203" w:rsidP="000A0203">
            <w:pPr>
              <w:rPr>
                <w:b/>
                <w:bCs/>
                <w:color w:val="000000"/>
              </w:rPr>
            </w:pPr>
            <w:r w:rsidRPr="000A0203">
              <w:rPr>
                <w:b/>
                <w:bCs/>
                <w:color w:val="000000"/>
              </w:rPr>
              <w:t>Description</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0203" w:rsidRPr="000A0203" w:rsidRDefault="000A0203" w:rsidP="000A0203">
            <w:pPr>
              <w:rPr>
                <w:b/>
                <w:bCs/>
                <w:color w:val="000000"/>
              </w:rPr>
            </w:pPr>
            <w:r w:rsidRPr="000A0203">
              <w:rPr>
                <w:b/>
                <w:bCs/>
                <w:color w:val="000000"/>
              </w:rPr>
              <w:t>Unit of Measure</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0203" w:rsidRPr="000A0203" w:rsidRDefault="000A0203" w:rsidP="000A0203">
            <w:pPr>
              <w:jc w:val="center"/>
              <w:rPr>
                <w:b/>
                <w:bCs/>
                <w:color w:val="000000"/>
              </w:rPr>
            </w:pPr>
            <w:r w:rsidRPr="000A0203">
              <w:rPr>
                <w:b/>
                <w:bCs/>
                <w:color w:val="000000"/>
              </w:rPr>
              <w:t xml:space="preserve">Req. </w:t>
            </w:r>
            <w:r w:rsidRPr="000A0203">
              <w:rPr>
                <w:b/>
                <w:bCs/>
                <w:color w:val="000000"/>
              </w:rPr>
              <w:br/>
              <w:t>Qty</w:t>
            </w:r>
          </w:p>
        </w:tc>
        <w:tc>
          <w:tcPr>
            <w:tcW w:w="3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Cost, ('000 Birr)</w:t>
            </w:r>
          </w:p>
        </w:tc>
      </w:tr>
      <w:tr w:rsidR="000A0203" w:rsidRPr="000A0203" w:rsidTr="000A0203">
        <w:trPr>
          <w:trHeight w:val="315"/>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0A0203" w:rsidRPr="000A0203" w:rsidRDefault="000A0203" w:rsidP="000A0203">
            <w:pPr>
              <w:rPr>
                <w:b/>
                <w:bCs/>
                <w:color w:val="000000"/>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0A0203" w:rsidRPr="000A0203" w:rsidRDefault="000A0203" w:rsidP="000A0203">
            <w:pPr>
              <w:rPr>
                <w:b/>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A0203" w:rsidRPr="000A0203" w:rsidRDefault="000A0203" w:rsidP="000A0203">
            <w:pPr>
              <w:rPr>
                <w:b/>
                <w:bCs/>
                <w:color w:val="00000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0A0203" w:rsidRPr="000A0203" w:rsidRDefault="000A0203" w:rsidP="000A0203">
            <w:pPr>
              <w:jc w:val="center"/>
              <w:rPr>
                <w:b/>
                <w:bCs/>
                <w:color w:val="000000"/>
              </w:rPr>
            </w:pP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b/>
                <w:bCs/>
                <w:color w:val="000000"/>
              </w:rPr>
            </w:pPr>
            <w:r w:rsidRPr="000A0203">
              <w:rPr>
                <w:b/>
                <w:bCs/>
                <w:color w:val="000000"/>
              </w:rPr>
              <w:t>F.C.</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b/>
                <w:bCs/>
                <w:color w:val="000000"/>
              </w:rPr>
            </w:pPr>
            <w:r w:rsidRPr="000A0203">
              <w:rPr>
                <w:b/>
                <w:bCs/>
                <w:color w:val="000000"/>
              </w:rPr>
              <w:t>L.C.</w:t>
            </w:r>
          </w:p>
        </w:tc>
        <w:tc>
          <w:tcPr>
            <w:tcW w:w="1056" w:type="dxa"/>
            <w:tcBorders>
              <w:top w:val="nil"/>
              <w:left w:val="nil"/>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Total</w:t>
            </w:r>
          </w:p>
        </w:tc>
      </w:tr>
      <w:tr w:rsidR="000A0203" w:rsidRPr="000A0203" w:rsidTr="000A0203">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1</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Melting tanks</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2</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324.06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81.02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405.08 </w:t>
            </w:r>
          </w:p>
        </w:tc>
      </w:tr>
      <w:tr w:rsidR="000A0203" w:rsidRPr="000A0203" w:rsidTr="000A0203">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2</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Mixing tank</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153.50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38.38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191.88 </w:t>
            </w:r>
          </w:p>
        </w:tc>
      </w:tr>
      <w:tr w:rsidR="000A0203" w:rsidRPr="000A0203" w:rsidTr="000A0203">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3</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Emulsifying tank</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204.67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51.17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255.84 </w:t>
            </w:r>
          </w:p>
        </w:tc>
      </w:tr>
      <w:tr w:rsidR="000A0203" w:rsidRPr="000A0203" w:rsidTr="000A0203">
        <w:trPr>
          <w:trHeight w:val="630"/>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4</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Continuous sterilization equipment</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255.84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63.96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319.80 </w:t>
            </w:r>
          </w:p>
        </w:tc>
      </w:tr>
      <w:tr w:rsidR="000A0203" w:rsidRPr="000A0203" w:rsidTr="000A0203">
        <w:trPr>
          <w:trHeight w:val="630"/>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5</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Continuous cooling and mixing</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238.78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59.70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298.48 </w:t>
            </w:r>
          </w:p>
        </w:tc>
      </w:tr>
      <w:tr w:rsidR="000A0203" w:rsidRPr="000A0203" w:rsidTr="000A0203">
        <w:trPr>
          <w:trHeight w:val="630"/>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6</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Forming and packing machine</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255.84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63.96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319.80 </w:t>
            </w:r>
          </w:p>
        </w:tc>
      </w:tr>
      <w:tr w:rsidR="000A0203" w:rsidRPr="000A0203" w:rsidTr="000A0203">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7</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rPr>
                <w:color w:val="000000"/>
              </w:rPr>
            </w:pPr>
            <w:r w:rsidRPr="000A0203">
              <w:rPr>
                <w:color w:val="000000"/>
              </w:rPr>
              <w:t>Boiler</w:t>
            </w:r>
          </w:p>
        </w:tc>
        <w:tc>
          <w:tcPr>
            <w:tcW w:w="1109"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221.73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55.43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277.16 </w:t>
            </w:r>
          </w:p>
        </w:tc>
      </w:tr>
      <w:tr w:rsidR="000A0203" w:rsidRPr="000A0203" w:rsidTr="000A0203">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8</w:t>
            </w:r>
          </w:p>
        </w:tc>
        <w:tc>
          <w:tcPr>
            <w:tcW w:w="2882" w:type="dxa"/>
            <w:tcBorders>
              <w:top w:val="nil"/>
              <w:left w:val="nil"/>
              <w:bottom w:val="single" w:sz="4" w:space="0" w:color="auto"/>
              <w:right w:val="single" w:sz="4" w:space="0" w:color="auto"/>
            </w:tcBorders>
            <w:shd w:val="clear" w:color="auto" w:fill="auto"/>
            <w:hideMark/>
          </w:tcPr>
          <w:p w:rsidR="000A0203" w:rsidRPr="000A0203" w:rsidRDefault="000A0203" w:rsidP="000A0203">
            <w:pPr>
              <w:jc w:val="both"/>
              <w:rPr>
                <w:color w:val="000000"/>
              </w:rPr>
            </w:pPr>
            <w:r w:rsidRPr="000A0203">
              <w:rPr>
                <w:color w:val="000000"/>
              </w:rPr>
              <w:t>Other auxiliary equipment</w:t>
            </w:r>
          </w:p>
        </w:tc>
        <w:tc>
          <w:tcPr>
            <w:tcW w:w="1109" w:type="dxa"/>
            <w:tcBorders>
              <w:top w:val="nil"/>
              <w:left w:val="nil"/>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set</w:t>
            </w:r>
          </w:p>
        </w:tc>
        <w:tc>
          <w:tcPr>
            <w:tcW w:w="690" w:type="dxa"/>
            <w:tcBorders>
              <w:top w:val="nil"/>
              <w:left w:val="nil"/>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51.17 </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12.79 </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center"/>
              <w:rPr>
                <w:color w:val="000000"/>
              </w:rPr>
            </w:pPr>
            <w:r w:rsidRPr="000A0203">
              <w:rPr>
                <w:color w:val="000000"/>
              </w:rPr>
              <w:t xml:space="preserve">    63.96 </w:t>
            </w:r>
          </w:p>
        </w:tc>
      </w:tr>
      <w:tr w:rsidR="000A0203" w:rsidRPr="000A0203" w:rsidTr="000A0203">
        <w:trPr>
          <w:trHeight w:val="315"/>
          <w:jc w:val="center"/>
        </w:trPr>
        <w:tc>
          <w:tcPr>
            <w:tcW w:w="54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Total</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right"/>
              <w:rPr>
                <w:b/>
                <w:bCs/>
                <w:color w:val="000000"/>
              </w:rPr>
            </w:pPr>
            <w:r w:rsidRPr="000A0203">
              <w:rPr>
                <w:b/>
                <w:bCs/>
                <w:color w:val="000000"/>
              </w:rPr>
              <w:t>1,705.58</w:t>
            </w:r>
          </w:p>
        </w:tc>
        <w:tc>
          <w:tcPr>
            <w:tcW w:w="99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right"/>
              <w:rPr>
                <w:b/>
                <w:bCs/>
                <w:color w:val="000000"/>
              </w:rPr>
            </w:pPr>
            <w:r w:rsidRPr="000A0203">
              <w:rPr>
                <w:b/>
                <w:bCs/>
                <w:color w:val="000000"/>
              </w:rPr>
              <w:t>426.396</w:t>
            </w:r>
          </w:p>
        </w:tc>
        <w:tc>
          <w:tcPr>
            <w:tcW w:w="1056" w:type="dxa"/>
            <w:tcBorders>
              <w:top w:val="nil"/>
              <w:left w:val="nil"/>
              <w:bottom w:val="single" w:sz="4" w:space="0" w:color="auto"/>
              <w:right w:val="single" w:sz="4" w:space="0" w:color="auto"/>
            </w:tcBorders>
            <w:shd w:val="clear" w:color="auto" w:fill="auto"/>
            <w:noWrap/>
            <w:hideMark/>
          </w:tcPr>
          <w:p w:rsidR="000A0203" w:rsidRPr="000A0203" w:rsidRDefault="000A0203" w:rsidP="000A0203">
            <w:pPr>
              <w:jc w:val="right"/>
              <w:rPr>
                <w:b/>
                <w:bCs/>
                <w:color w:val="000000"/>
              </w:rPr>
            </w:pPr>
            <w:r w:rsidRPr="000A0203">
              <w:rPr>
                <w:b/>
                <w:bCs/>
                <w:color w:val="000000"/>
              </w:rPr>
              <w:t>2,131.98</w:t>
            </w:r>
          </w:p>
        </w:tc>
      </w:tr>
    </w:tbl>
    <w:p w:rsidR="000A0203" w:rsidRDefault="000A0203" w:rsidP="00852BCA">
      <w:pPr>
        <w:spacing w:line="360" w:lineRule="auto"/>
        <w:jc w:val="center"/>
        <w:rPr>
          <w:b/>
          <w:bCs/>
          <w:u w:val="single"/>
        </w:rPr>
      </w:pPr>
    </w:p>
    <w:p w:rsidR="00671765" w:rsidRPr="00943663" w:rsidRDefault="006F003D" w:rsidP="008916F7">
      <w:pPr>
        <w:tabs>
          <w:tab w:val="left" w:pos="540"/>
        </w:tabs>
        <w:spacing w:line="360" w:lineRule="auto"/>
        <w:jc w:val="both"/>
        <w:rPr>
          <w:b/>
        </w:rPr>
      </w:pPr>
      <w:r w:rsidRPr="00943663">
        <w:rPr>
          <w:b/>
        </w:rPr>
        <w:t>2.</w:t>
      </w:r>
      <w:r w:rsidRPr="00943663">
        <w:rPr>
          <w:b/>
        </w:rPr>
        <w:tab/>
      </w:r>
      <w:r w:rsidR="00671765" w:rsidRPr="00943663">
        <w:rPr>
          <w:b/>
        </w:rPr>
        <w:t>Land, Building</w:t>
      </w:r>
      <w:r w:rsidR="00B4564D" w:rsidRPr="00943663">
        <w:rPr>
          <w:b/>
        </w:rPr>
        <w:t>s</w:t>
      </w:r>
      <w:r w:rsidR="00671765" w:rsidRPr="00943663">
        <w:rPr>
          <w:b/>
        </w:rPr>
        <w:t xml:space="preserve"> and Civil Work</w:t>
      </w:r>
      <w:r w:rsidR="008363FA" w:rsidRPr="00943663">
        <w:rPr>
          <w:b/>
        </w:rPr>
        <w:t>s</w:t>
      </w:r>
    </w:p>
    <w:p w:rsidR="00671765" w:rsidRPr="000A0203" w:rsidRDefault="00671765" w:rsidP="003A66F2">
      <w:pPr>
        <w:spacing w:line="360" w:lineRule="auto"/>
        <w:jc w:val="both"/>
        <w:rPr>
          <w:sz w:val="16"/>
          <w:szCs w:val="16"/>
        </w:rPr>
      </w:pPr>
    </w:p>
    <w:p w:rsidR="00FB1947" w:rsidRDefault="00671765" w:rsidP="003A66F2">
      <w:pPr>
        <w:spacing w:line="360" w:lineRule="auto"/>
        <w:jc w:val="both"/>
      </w:pPr>
      <w:r w:rsidRPr="00943663">
        <w:t>The total area of</w:t>
      </w:r>
      <w:r w:rsidR="004806EC" w:rsidRPr="00943663">
        <w:t xml:space="preserve"> land required for </w:t>
      </w:r>
      <w:r w:rsidRPr="00943663">
        <w:t xml:space="preserve">the </w:t>
      </w:r>
      <w:r w:rsidR="004806EC" w:rsidRPr="00943663">
        <w:t xml:space="preserve">envisaged </w:t>
      </w:r>
      <w:r w:rsidRPr="00943663">
        <w:t xml:space="preserve">project is </w:t>
      </w:r>
      <w:r w:rsidR="004806EC" w:rsidRPr="00943663">
        <w:t>9</w:t>
      </w:r>
      <w:r w:rsidRPr="00943663">
        <w:t>00 m</w:t>
      </w:r>
      <w:r w:rsidRPr="00943663">
        <w:rPr>
          <w:vertAlign w:val="superscript"/>
        </w:rPr>
        <w:t>2</w:t>
      </w:r>
      <w:r w:rsidR="00800DF2" w:rsidRPr="00943663">
        <w:t xml:space="preserve"> out of which 35</w:t>
      </w:r>
      <w:r w:rsidRPr="00943663">
        <w:t>0 m</w:t>
      </w:r>
      <w:r w:rsidRPr="00943663">
        <w:rPr>
          <w:vertAlign w:val="superscript"/>
        </w:rPr>
        <w:t>2</w:t>
      </w:r>
      <w:r w:rsidRPr="00943663">
        <w:t xml:space="preserve"> </w:t>
      </w:r>
      <w:r w:rsidR="004806EC" w:rsidRPr="00943663">
        <w:t>will be</w:t>
      </w:r>
      <w:r w:rsidRPr="00943663">
        <w:t xml:space="preserve"> a built</w:t>
      </w:r>
      <w:r w:rsidR="004806EC" w:rsidRPr="00943663">
        <w:t xml:space="preserve"> </w:t>
      </w:r>
      <w:r w:rsidRPr="00943663">
        <w:t>-</w:t>
      </w:r>
      <w:r w:rsidR="004806EC" w:rsidRPr="00943663">
        <w:t xml:space="preserve"> </w:t>
      </w:r>
      <w:r w:rsidRPr="00943663">
        <w:t xml:space="preserve">up area. </w:t>
      </w:r>
      <w:r w:rsidR="00800DF2" w:rsidRPr="00943663">
        <w:t xml:space="preserve"> T</w:t>
      </w:r>
      <w:r w:rsidR="005D1C41" w:rsidRPr="00943663">
        <w:t>he</w:t>
      </w:r>
      <w:r w:rsidR="00800DF2" w:rsidRPr="00943663">
        <w:t xml:space="preserve"> </w:t>
      </w:r>
      <w:r w:rsidRPr="00943663">
        <w:t>cost of building</w:t>
      </w:r>
      <w:r w:rsidR="00800DF2" w:rsidRPr="00943663">
        <w:t>s and civil works at a unit construction rate of Birr 4,500</w:t>
      </w:r>
      <w:r w:rsidR="00FB1947" w:rsidRPr="00943663">
        <w:t>/ m</w:t>
      </w:r>
      <w:r w:rsidR="00FB1947" w:rsidRPr="00943663">
        <w:rPr>
          <w:vertAlign w:val="superscript"/>
        </w:rPr>
        <w:t>2</w:t>
      </w:r>
      <w:r w:rsidRPr="00943663">
        <w:t xml:space="preserve"> is estimated at Birr </w:t>
      </w:r>
      <w:r w:rsidR="00FB1947" w:rsidRPr="00943663">
        <w:t>1.575 million</w:t>
      </w:r>
      <w:r w:rsidRPr="00943663">
        <w:t>.</w:t>
      </w:r>
    </w:p>
    <w:p w:rsidR="000A0203" w:rsidRPr="008916F7" w:rsidRDefault="000A0203" w:rsidP="003A66F2">
      <w:pPr>
        <w:spacing w:line="360" w:lineRule="auto"/>
        <w:jc w:val="both"/>
        <w:rPr>
          <w:sz w:val="16"/>
          <w:szCs w:val="16"/>
        </w:rPr>
      </w:pPr>
    </w:p>
    <w:p w:rsidR="000A0203" w:rsidRPr="007218C3" w:rsidRDefault="000A0203" w:rsidP="008D50A8">
      <w:pPr>
        <w:spacing w:after="240" w:line="360" w:lineRule="auto"/>
        <w:jc w:val="both"/>
      </w:pPr>
      <w:r w:rsidRPr="007218C3">
        <w:t xml:space="preserve">According to the Federal Legislation on the Lease Holding of Urban Land </w:t>
      </w:r>
      <w:r w:rsidR="008D50A8">
        <w:t>(Proclamation No 721/2004</w:t>
      </w:r>
      <w:r w:rsidR="008D50A8" w:rsidRPr="00912797">
        <w:t>)</w:t>
      </w:r>
      <w:r w:rsidR="008D50A8">
        <w:t xml:space="preserve"> </w:t>
      </w:r>
      <w:r w:rsidRPr="007218C3">
        <w:t>in principle, urban land permit by lease is on auction or negotiation basis, however, the time and condition of applying the proclamation shall be determined by the concerned regional or city government depending on the level of development.</w:t>
      </w:r>
    </w:p>
    <w:p w:rsidR="000A0203" w:rsidRPr="007218C3" w:rsidRDefault="000A0203" w:rsidP="000A0203">
      <w:pPr>
        <w:spacing w:line="360" w:lineRule="auto"/>
        <w:jc w:val="both"/>
        <w:rPr>
          <w:sz w:val="2"/>
        </w:rPr>
      </w:pPr>
    </w:p>
    <w:p w:rsidR="000A0203" w:rsidRPr="007218C3" w:rsidRDefault="000A0203" w:rsidP="000A0203">
      <w:pPr>
        <w:spacing w:line="360" w:lineRule="auto"/>
        <w:jc w:val="both"/>
      </w:pPr>
      <w:r w:rsidRPr="007218C3">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0A0203" w:rsidRPr="007218C3" w:rsidRDefault="000A0203" w:rsidP="000A0203">
      <w:pPr>
        <w:spacing w:line="360" w:lineRule="auto"/>
        <w:jc w:val="both"/>
      </w:pPr>
    </w:p>
    <w:p w:rsidR="000A0203" w:rsidRPr="007218C3" w:rsidRDefault="000A0203" w:rsidP="000A0203">
      <w:pPr>
        <w:spacing w:line="360" w:lineRule="auto"/>
        <w:jc w:val="both"/>
      </w:pPr>
      <w:r w:rsidRPr="007218C3">
        <w:t xml:space="preserve">Moreover, advance payment of lease based on the type of investment ranges from 5% to 10%.The lease price is payable after the grace period annually. For those that pay the entire </w:t>
      </w:r>
      <w:r w:rsidRPr="007218C3">
        <w:lastRenderedPageBreak/>
        <w:t xml:space="preserve">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8916F7" w:rsidRPr="007218C3" w:rsidRDefault="008916F7" w:rsidP="000A0203">
      <w:pPr>
        <w:spacing w:line="360" w:lineRule="auto"/>
        <w:jc w:val="both"/>
        <w:rPr>
          <w:sz w:val="16"/>
          <w:szCs w:val="16"/>
        </w:rPr>
      </w:pPr>
    </w:p>
    <w:p w:rsidR="000A0203" w:rsidRPr="007218C3" w:rsidRDefault="000A0203" w:rsidP="000A0203">
      <w:pPr>
        <w:spacing w:line="360" w:lineRule="auto"/>
        <w:jc w:val="both"/>
        <w:rPr>
          <w:sz w:val="2"/>
        </w:rPr>
      </w:pPr>
    </w:p>
    <w:p w:rsidR="000A0203" w:rsidRPr="007218C3" w:rsidRDefault="000A0203" w:rsidP="000A0203">
      <w:pPr>
        <w:spacing w:line="360" w:lineRule="auto"/>
        <w:jc w:val="both"/>
      </w:pPr>
      <w:r w:rsidRPr="007218C3">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8916F7" w:rsidRPr="007218C3" w:rsidRDefault="008916F7" w:rsidP="000A0203">
      <w:pPr>
        <w:spacing w:line="360" w:lineRule="auto"/>
        <w:jc w:val="both"/>
        <w:rPr>
          <w:sz w:val="16"/>
          <w:szCs w:val="16"/>
        </w:rPr>
      </w:pPr>
    </w:p>
    <w:p w:rsidR="000A0203" w:rsidRPr="007218C3" w:rsidRDefault="000A0203" w:rsidP="000A0203">
      <w:pPr>
        <w:spacing w:line="360" w:lineRule="auto"/>
        <w:jc w:val="both"/>
        <w:rPr>
          <w:sz w:val="2"/>
        </w:rPr>
      </w:pPr>
    </w:p>
    <w:p w:rsidR="000A0203" w:rsidRPr="007218C3" w:rsidRDefault="000A0203" w:rsidP="000A0203">
      <w:pPr>
        <w:spacing w:line="360" w:lineRule="auto"/>
        <w:jc w:val="both"/>
        <w:rPr>
          <w:color w:val="000000"/>
        </w:rPr>
      </w:pPr>
      <w:r w:rsidRPr="007218C3">
        <w:t xml:space="preserve">In Addis Ababa the City’s Land Administration and Development Authority is directly responsible in dealing with matters concerning land.  However, regarding the manufacturing sector, </w:t>
      </w:r>
      <w:r w:rsidRPr="007218C3">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8916F7" w:rsidRPr="007218C3" w:rsidRDefault="008916F7" w:rsidP="000A0203">
      <w:pPr>
        <w:spacing w:line="360" w:lineRule="auto"/>
        <w:jc w:val="both"/>
        <w:rPr>
          <w:color w:val="000000"/>
          <w:sz w:val="16"/>
          <w:szCs w:val="16"/>
        </w:rPr>
      </w:pPr>
    </w:p>
    <w:p w:rsidR="000A0203" w:rsidRPr="007218C3" w:rsidRDefault="000A0203" w:rsidP="000A0203">
      <w:pPr>
        <w:spacing w:line="360" w:lineRule="auto"/>
        <w:jc w:val="both"/>
        <w:rPr>
          <w:color w:val="000000"/>
          <w:sz w:val="2"/>
        </w:rPr>
      </w:pPr>
    </w:p>
    <w:p w:rsidR="000A0203" w:rsidRPr="007218C3" w:rsidRDefault="000A0203" w:rsidP="000A0203">
      <w:pPr>
        <w:spacing w:line="360" w:lineRule="auto"/>
        <w:jc w:val="both"/>
        <w:rPr>
          <w:color w:val="000000"/>
        </w:rPr>
      </w:pPr>
      <w:r w:rsidRPr="007218C3">
        <w:rPr>
          <w:color w:val="000000"/>
        </w:rPr>
        <w:t>Regarding land allocation of industrial zones if the land requirement of the project is b</w:t>
      </w:r>
      <w:r w:rsidR="002C2BAA">
        <w:rPr>
          <w:color w:val="000000"/>
        </w:rPr>
        <w:t>e</w:t>
      </w:r>
      <w:r w:rsidRPr="007218C3">
        <w:rPr>
          <w:color w:val="000000"/>
        </w:rPr>
        <w:t>low 5000 m</w:t>
      </w:r>
      <w:r w:rsidRPr="007218C3">
        <w:rPr>
          <w:color w:val="000000"/>
          <w:vertAlign w:val="superscript"/>
        </w:rPr>
        <w:t xml:space="preserve">2 </w:t>
      </w:r>
      <w:r w:rsidRPr="007218C3">
        <w:rPr>
          <w:color w:val="000000"/>
        </w:rPr>
        <w:t>the land lease request is evaluated and decided upon by the Industrial Zone Development and Coordination Committee of the City’s Investment Authority. However, if the land request is above 5,000 m</w:t>
      </w:r>
      <w:r w:rsidRPr="007218C3">
        <w:rPr>
          <w:color w:val="000000"/>
          <w:vertAlign w:val="superscript"/>
        </w:rPr>
        <w:t>2</w:t>
      </w:r>
      <w:r w:rsidRPr="007218C3">
        <w:rPr>
          <w:color w:val="000000"/>
        </w:rPr>
        <w:t xml:space="preserve"> the request is evaluated by the City’s Investment Authority and </w:t>
      </w:r>
      <w:r w:rsidR="008916F7" w:rsidRPr="007218C3">
        <w:rPr>
          <w:color w:val="000000"/>
        </w:rPr>
        <w:t>passed with</w:t>
      </w:r>
      <w:r w:rsidRPr="007218C3">
        <w:rPr>
          <w:color w:val="000000"/>
        </w:rPr>
        <w:t xml:space="preserve"> recommendation to the Land Development and Administration Authority for decision, while the lease price is the same for both cases. </w:t>
      </w:r>
    </w:p>
    <w:p w:rsidR="008916F7" w:rsidRPr="007218C3" w:rsidRDefault="008916F7" w:rsidP="000A0203">
      <w:pPr>
        <w:spacing w:line="360" w:lineRule="auto"/>
        <w:jc w:val="both"/>
        <w:rPr>
          <w:color w:val="000000"/>
          <w:sz w:val="16"/>
          <w:szCs w:val="16"/>
        </w:rPr>
      </w:pPr>
    </w:p>
    <w:p w:rsidR="000A0203" w:rsidRPr="007218C3" w:rsidRDefault="000A0203" w:rsidP="000A0203">
      <w:pPr>
        <w:spacing w:line="360" w:lineRule="auto"/>
        <w:jc w:val="both"/>
        <w:rPr>
          <w:sz w:val="2"/>
        </w:rPr>
      </w:pPr>
    </w:p>
    <w:p w:rsidR="000A0203" w:rsidRPr="007218C3" w:rsidRDefault="000A0203" w:rsidP="000A0203">
      <w:pPr>
        <w:spacing w:line="360" w:lineRule="auto"/>
        <w:jc w:val="both"/>
      </w:pPr>
      <w:r w:rsidRPr="007218C3">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8916F7" w:rsidRPr="007218C3" w:rsidRDefault="008916F7" w:rsidP="000A0203">
      <w:pPr>
        <w:spacing w:line="360" w:lineRule="auto"/>
        <w:jc w:val="both"/>
        <w:rPr>
          <w:sz w:val="16"/>
          <w:szCs w:val="16"/>
        </w:rPr>
      </w:pPr>
    </w:p>
    <w:p w:rsidR="008916F7" w:rsidRPr="007218C3" w:rsidRDefault="000A0203" w:rsidP="000A0203">
      <w:pPr>
        <w:spacing w:line="360" w:lineRule="auto"/>
        <w:jc w:val="both"/>
      </w:pPr>
      <w:r w:rsidRPr="007218C3">
        <w:t>The new regulation classified the city into three zones. The first Zone is Central Market District Zone, which is classified in five levels and the floor land lease price ranges from Birr 1,686 to Birr 894 per m</w:t>
      </w:r>
      <w:r w:rsidRPr="007218C3">
        <w:rPr>
          <w:vertAlign w:val="superscript"/>
        </w:rPr>
        <w:t>2</w:t>
      </w:r>
      <w:r w:rsidRPr="007218C3">
        <w:t>. The rate for Central Market District Zone will be applicable in most areas of the city that are considered to be main business areas that entertain high level of business activities.</w:t>
      </w:r>
    </w:p>
    <w:p w:rsidR="008916F7" w:rsidRPr="007218C3" w:rsidRDefault="008916F7" w:rsidP="000A0203">
      <w:pPr>
        <w:spacing w:line="360" w:lineRule="auto"/>
        <w:jc w:val="both"/>
        <w:rPr>
          <w:sz w:val="16"/>
          <w:szCs w:val="16"/>
        </w:rPr>
      </w:pPr>
    </w:p>
    <w:p w:rsidR="000A0203" w:rsidRPr="007218C3" w:rsidRDefault="000A0203" w:rsidP="000A0203">
      <w:pPr>
        <w:spacing w:line="360" w:lineRule="auto"/>
        <w:jc w:val="both"/>
      </w:pPr>
      <w:r w:rsidRPr="007218C3">
        <w:t>The second zone, Transitional Zone, will also have five levels and the floor land lease price ranges from Birr 1,035 to Birr 555 per m</w:t>
      </w:r>
      <w:r w:rsidRPr="007218C3">
        <w:rPr>
          <w:vertAlign w:val="superscript"/>
        </w:rPr>
        <w:t>2</w:t>
      </w:r>
      <w:r w:rsidRPr="007218C3">
        <w:t xml:space="preserve"> .This zone includes places that are surrounding the city and are occupied by mainly residential units and industries. </w:t>
      </w:r>
    </w:p>
    <w:p w:rsidR="008916F7" w:rsidRPr="007218C3" w:rsidRDefault="008916F7" w:rsidP="000A0203">
      <w:pPr>
        <w:spacing w:line="360" w:lineRule="auto"/>
        <w:jc w:val="both"/>
        <w:rPr>
          <w:sz w:val="16"/>
          <w:szCs w:val="16"/>
        </w:rPr>
      </w:pPr>
    </w:p>
    <w:p w:rsidR="000A0203" w:rsidRDefault="000A0203" w:rsidP="000A0203">
      <w:pPr>
        <w:spacing w:line="360" w:lineRule="auto"/>
        <w:jc w:val="both"/>
      </w:pPr>
      <w:r w:rsidRPr="007218C3">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7218C3">
        <w:rPr>
          <w:vertAlign w:val="superscript"/>
        </w:rPr>
        <w:t xml:space="preserve">2 </w:t>
      </w:r>
      <w:r w:rsidRPr="007218C3">
        <w:t>(see Table 5.2).</w:t>
      </w:r>
    </w:p>
    <w:p w:rsidR="008916F7" w:rsidRPr="007218C3" w:rsidRDefault="008916F7" w:rsidP="000A0203">
      <w:pPr>
        <w:spacing w:line="360" w:lineRule="auto"/>
        <w:jc w:val="both"/>
        <w:rPr>
          <w:highlight w:val="yellow"/>
        </w:rPr>
      </w:pPr>
    </w:p>
    <w:p w:rsidR="000A0203" w:rsidRPr="007218C3" w:rsidRDefault="000A0203" w:rsidP="000A0203">
      <w:pPr>
        <w:spacing w:line="360" w:lineRule="auto"/>
        <w:jc w:val="center"/>
        <w:rPr>
          <w:b/>
          <w:u w:val="single"/>
        </w:rPr>
      </w:pPr>
      <w:r w:rsidRPr="007218C3">
        <w:rPr>
          <w:b/>
          <w:u w:val="single"/>
        </w:rPr>
        <w:t>Table 5.2</w:t>
      </w:r>
    </w:p>
    <w:p w:rsidR="000A0203" w:rsidRPr="007218C3" w:rsidRDefault="000A0203" w:rsidP="000A0203">
      <w:pPr>
        <w:spacing w:line="360" w:lineRule="auto"/>
        <w:jc w:val="center"/>
        <w:rPr>
          <w:b/>
          <w:u w:val="single"/>
        </w:rPr>
      </w:pPr>
      <w:r w:rsidRPr="007218C3">
        <w:rPr>
          <w:b/>
          <w:u w:val="single"/>
        </w:rPr>
        <w:t>NEW LAND LEASE FLOOR PRICE FOR PLOTS IN ADDIS ABABA</w:t>
      </w:r>
    </w:p>
    <w:tbl>
      <w:tblPr>
        <w:tblW w:w="4720" w:type="dxa"/>
        <w:jc w:val="center"/>
        <w:tblLook w:val="04A0"/>
      </w:tblPr>
      <w:tblGrid>
        <w:gridCol w:w="2280"/>
        <w:gridCol w:w="960"/>
        <w:gridCol w:w="1480"/>
      </w:tblGrid>
      <w:tr w:rsidR="000A0203" w:rsidRPr="007218C3" w:rsidTr="007218C3">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7218C3" w:rsidRDefault="000A0203" w:rsidP="004B0E68">
            <w:pPr>
              <w:jc w:val="center"/>
              <w:rPr>
                <w:b/>
                <w:color w:val="000000"/>
              </w:rPr>
            </w:pPr>
            <w:r w:rsidRPr="007218C3">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b/>
                <w:color w:val="000000"/>
              </w:rPr>
            </w:pPr>
            <w:r w:rsidRPr="007218C3">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b/>
                <w:color w:val="000000"/>
              </w:rPr>
            </w:pPr>
            <w:r w:rsidRPr="007218C3">
              <w:rPr>
                <w:b/>
                <w:color w:val="000000"/>
              </w:rPr>
              <w:t>Floor price/m</w:t>
            </w:r>
            <w:r w:rsidRPr="007218C3">
              <w:rPr>
                <w:b/>
                <w:color w:val="000000"/>
                <w:vertAlign w:val="superscript"/>
              </w:rPr>
              <w:t>2</w:t>
            </w:r>
          </w:p>
        </w:tc>
      </w:tr>
      <w:tr w:rsidR="000A0203" w:rsidRPr="007218C3" w:rsidTr="004B0E68">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203" w:rsidRPr="007218C3" w:rsidRDefault="000A0203" w:rsidP="004B0E68">
            <w:pPr>
              <w:jc w:val="center"/>
              <w:rPr>
                <w:color w:val="000000"/>
              </w:rPr>
            </w:pPr>
            <w:r w:rsidRPr="007218C3">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w:t>
            </w:r>
            <w:r w:rsidRPr="007218C3">
              <w:rPr>
                <w:color w:val="000000"/>
                <w:vertAlign w:val="superscript"/>
              </w:rPr>
              <w:t>st</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1686</w:t>
            </w:r>
          </w:p>
        </w:tc>
      </w:tr>
      <w:tr w:rsidR="000A0203" w:rsidRPr="007218C3"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2</w:t>
            </w:r>
            <w:r w:rsidRPr="007218C3">
              <w:rPr>
                <w:color w:val="000000"/>
                <w:vertAlign w:val="superscript"/>
              </w:rPr>
              <w:t>nd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1535</w:t>
            </w:r>
          </w:p>
        </w:tc>
      </w:tr>
      <w:tr w:rsidR="000A0203" w:rsidRPr="007218C3"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3</w:t>
            </w:r>
            <w:r w:rsidRPr="007218C3">
              <w:rPr>
                <w:color w:val="000000"/>
                <w:vertAlign w:val="superscript"/>
              </w:rPr>
              <w:t>rd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1323</w:t>
            </w:r>
          </w:p>
        </w:tc>
      </w:tr>
      <w:tr w:rsidR="000A0203" w:rsidRPr="007218C3"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4</w:t>
            </w:r>
            <w:r w:rsidRPr="007218C3">
              <w:rPr>
                <w:color w:val="000000"/>
                <w:vertAlign w:val="superscript"/>
              </w:rPr>
              <w:t>th</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1085</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5</w:t>
            </w:r>
            <w:r w:rsidRPr="007218C3">
              <w:rPr>
                <w:color w:val="000000"/>
                <w:vertAlign w:val="superscript"/>
              </w:rPr>
              <w:t>th</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894</w:t>
            </w:r>
          </w:p>
        </w:tc>
      </w:tr>
      <w:tr w:rsidR="000A0203" w:rsidRPr="0070097B" w:rsidTr="004B0E68">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203" w:rsidRPr="007218C3" w:rsidRDefault="000A0203" w:rsidP="004B0E68">
            <w:pPr>
              <w:jc w:val="center"/>
              <w:rPr>
                <w:color w:val="000000"/>
              </w:rPr>
            </w:pPr>
            <w:r w:rsidRPr="007218C3">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w:t>
            </w:r>
            <w:r w:rsidRPr="007218C3">
              <w:rPr>
                <w:color w:val="000000"/>
                <w:vertAlign w:val="superscript"/>
              </w:rPr>
              <w:t>st</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1035</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2</w:t>
            </w:r>
            <w:r w:rsidRPr="007218C3">
              <w:rPr>
                <w:color w:val="000000"/>
                <w:vertAlign w:val="superscript"/>
              </w:rPr>
              <w:t>nd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935</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3</w:t>
            </w:r>
            <w:r w:rsidRPr="007218C3">
              <w:rPr>
                <w:color w:val="000000"/>
                <w:vertAlign w:val="superscript"/>
              </w:rPr>
              <w:t>rd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809</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4</w:t>
            </w:r>
            <w:r w:rsidRPr="007218C3">
              <w:rPr>
                <w:color w:val="000000"/>
                <w:vertAlign w:val="superscript"/>
              </w:rPr>
              <w:t>th</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685</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5</w:t>
            </w:r>
            <w:r w:rsidRPr="007218C3">
              <w:rPr>
                <w:color w:val="000000"/>
                <w:vertAlign w:val="superscript"/>
              </w:rPr>
              <w:t>th</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555</w:t>
            </w:r>
          </w:p>
        </w:tc>
      </w:tr>
      <w:tr w:rsidR="000A0203" w:rsidRPr="0070097B" w:rsidTr="004B0E68">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203" w:rsidRPr="007218C3" w:rsidRDefault="000A0203" w:rsidP="004B0E68">
            <w:pPr>
              <w:jc w:val="center"/>
              <w:rPr>
                <w:color w:val="000000"/>
              </w:rPr>
            </w:pPr>
            <w:r w:rsidRPr="007218C3">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w:t>
            </w:r>
            <w:r w:rsidRPr="007218C3">
              <w:rPr>
                <w:color w:val="000000"/>
                <w:vertAlign w:val="superscript"/>
              </w:rPr>
              <w:t>st</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355</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2</w:t>
            </w:r>
            <w:r w:rsidRPr="007218C3">
              <w:rPr>
                <w:color w:val="000000"/>
                <w:vertAlign w:val="superscript"/>
              </w:rPr>
              <w:t>nd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299</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3</w:t>
            </w:r>
            <w:r w:rsidRPr="007218C3">
              <w:rPr>
                <w:color w:val="000000"/>
                <w:vertAlign w:val="superscript"/>
              </w:rPr>
              <w:t>rd</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217</w:t>
            </w:r>
          </w:p>
        </w:tc>
      </w:tr>
      <w:tr w:rsidR="000A0203" w:rsidRPr="0070097B" w:rsidTr="004B0E68">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0A0203" w:rsidRPr="007218C3" w:rsidRDefault="000A0203" w:rsidP="004B0E6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4</w:t>
            </w:r>
            <w:r w:rsidRPr="007218C3">
              <w:rPr>
                <w:color w:val="000000"/>
                <w:vertAlign w:val="superscript"/>
              </w:rPr>
              <w:t>th</w:t>
            </w:r>
            <w:r w:rsidRPr="007218C3">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0A0203" w:rsidRPr="007218C3" w:rsidRDefault="000A0203" w:rsidP="004B0E68">
            <w:pPr>
              <w:jc w:val="center"/>
              <w:rPr>
                <w:color w:val="000000"/>
              </w:rPr>
            </w:pPr>
            <w:r w:rsidRPr="007218C3">
              <w:rPr>
                <w:color w:val="000000"/>
              </w:rPr>
              <w:t>191</w:t>
            </w:r>
          </w:p>
        </w:tc>
      </w:tr>
    </w:tbl>
    <w:p w:rsidR="000A0203" w:rsidRPr="0070097B" w:rsidRDefault="000A0203" w:rsidP="000A0203">
      <w:pPr>
        <w:spacing w:line="360" w:lineRule="auto"/>
        <w:jc w:val="both"/>
        <w:rPr>
          <w:highlight w:val="yellow"/>
        </w:rPr>
      </w:pPr>
    </w:p>
    <w:p w:rsidR="000A0203" w:rsidRPr="007218C3" w:rsidRDefault="000A0203" w:rsidP="000A0203">
      <w:pPr>
        <w:spacing w:line="360" w:lineRule="auto"/>
        <w:jc w:val="both"/>
      </w:pPr>
      <w:r w:rsidRPr="007218C3">
        <w:t xml:space="preserve">Accordingly, in order to estimate the land lease cost of the project profiles it is assumed that all new manufacturing projects will be located in industrial zones located in expansion zones. </w:t>
      </w:r>
      <w:r w:rsidRPr="007218C3">
        <w:lastRenderedPageBreak/>
        <w:t>Therefore, for the profile a land lease rate of Birr 266 per m</w:t>
      </w:r>
      <w:r w:rsidRPr="007218C3">
        <w:rPr>
          <w:vertAlign w:val="superscript"/>
        </w:rPr>
        <w:t xml:space="preserve">2 </w:t>
      </w:r>
      <w:r w:rsidRPr="007218C3">
        <w:t xml:space="preserve">which is equivalent to the average floor price of plots located in expansion zone is adopted. </w:t>
      </w:r>
    </w:p>
    <w:p w:rsidR="008916F7" w:rsidRPr="007218C3" w:rsidRDefault="008916F7" w:rsidP="000A0203">
      <w:pPr>
        <w:spacing w:line="360" w:lineRule="auto"/>
        <w:jc w:val="both"/>
        <w:rPr>
          <w:sz w:val="16"/>
          <w:szCs w:val="16"/>
        </w:rPr>
      </w:pPr>
    </w:p>
    <w:p w:rsidR="000A0203" w:rsidRPr="0070097B" w:rsidRDefault="000A0203" w:rsidP="000A0203">
      <w:pPr>
        <w:spacing w:line="360" w:lineRule="auto"/>
        <w:jc w:val="both"/>
        <w:rPr>
          <w:highlight w:val="yellow"/>
        </w:rPr>
      </w:pPr>
      <w:r w:rsidRPr="007218C3">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8916F7" w:rsidRDefault="008916F7" w:rsidP="000A0203">
      <w:pPr>
        <w:spacing w:line="360" w:lineRule="auto"/>
        <w:jc w:val="both"/>
        <w:rPr>
          <w:sz w:val="12"/>
          <w:szCs w:val="16"/>
          <w:highlight w:val="yellow"/>
        </w:rPr>
      </w:pPr>
    </w:p>
    <w:p w:rsidR="008D50A8" w:rsidRDefault="008D50A8" w:rsidP="000A0203">
      <w:pPr>
        <w:spacing w:line="360" w:lineRule="auto"/>
        <w:jc w:val="both"/>
        <w:rPr>
          <w:sz w:val="12"/>
          <w:szCs w:val="16"/>
          <w:highlight w:val="yellow"/>
        </w:rPr>
      </w:pPr>
    </w:p>
    <w:p w:rsidR="008D50A8" w:rsidRDefault="008D50A8" w:rsidP="000A0203">
      <w:pPr>
        <w:spacing w:line="360" w:lineRule="auto"/>
        <w:jc w:val="both"/>
        <w:rPr>
          <w:sz w:val="12"/>
          <w:szCs w:val="16"/>
          <w:highlight w:val="yellow"/>
        </w:rPr>
      </w:pPr>
    </w:p>
    <w:p w:rsidR="008D50A8" w:rsidRPr="0070097B" w:rsidRDefault="008D50A8" w:rsidP="000A0203">
      <w:pPr>
        <w:spacing w:line="360" w:lineRule="auto"/>
        <w:jc w:val="both"/>
        <w:rPr>
          <w:sz w:val="12"/>
          <w:szCs w:val="16"/>
          <w:highlight w:val="yellow"/>
        </w:rPr>
      </w:pPr>
    </w:p>
    <w:p w:rsidR="000A0203" w:rsidRPr="0070097B" w:rsidRDefault="000A0203" w:rsidP="000A0203">
      <w:pPr>
        <w:spacing w:line="360" w:lineRule="auto"/>
        <w:jc w:val="center"/>
        <w:rPr>
          <w:b/>
          <w:sz w:val="2"/>
          <w:highlight w:val="yellow"/>
          <w:u w:val="single"/>
        </w:rPr>
      </w:pPr>
    </w:p>
    <w:p w:rsidR="000A0203" w:rsidRPr="007218C3" w:rsidRDefault="000A0203" w:rsidP="000A0203">
      <w:pPr>
        <w:spacing w:line="360" w:lineRule="auto"/>
        <w:jc w:val="center"/>
        <w:rPr>
          <w:b/>
          <w:u w:val="single"/>
        </w:rPr>
      </w:pPr>
      <w:r w:rsidRPr="007218C3">
        <w:rPr>
          <w:b/>
          <w:u w:val="single"/>
        </w:rPr>
        <w:t>Table 5.3</w:t>
      </w:r>
    </w:p>
    <w:p w:rsidR="000A0203" w:rsidRPr="007218C3" w:rsidRDefault="000A0203" w:rsidP="000A0203">
      <w:pPr>
        <w:spacing w:line="360" w:lineRule="auto"/>
        <w:jc w:val="center"/>
        <w:rPr>
          <w:b/>
          <w:u w:val="single"/>
        </w:rPr>
      </w:pPr>
      <w:r w:rsidRPr="007218C3">
        <w:rPr>
          <w:b/>
          <w:u w:val="single"/>
        </w:rPr>
        <w:t xml:space="preserve">INCENTIVES FOR LEASE PAYMENT OF INDUSTRIAL PROJECTS </w:t>
      </w:r>
    </w:p>
    <w:p w:rsidR="00FD4FF4" w:rsidRPr="007218C3" w:rsidRDefault="00FD4FF4" w:rsidP="000A0203">
      <w:pPr>
        <w:spacing w:line="360" w:lineRule="auto"/>
        <w:jc w:val="center"/>
        <w:rPr>
          <w:b/>
          <w:u w:val="single"/>
        </w:rPr>
      </w:pPr>
    </w:p>
    <w:tbl>
      <w:tblPr>
        <w:tblW w:w="6219" w:type="dxa"/>
        <w:jc w:val="center"/>
        <w:tblInd w:w="93" w:type="dxa"/>
        <w:tblLook w:val="0000"/>
      </w:tblPr>
      <w:tblGrid>
        <w:gridCol w:w="1796"/>
        <w:gridCol w:w="1220"/>
        <w:gridCol w:w="2080"/>
        <w:gridCol w:w="1123"/>
      </w:tblGrid>
      <w:tr w:rsidR="000A0203" w:rsidRPr="007218C3" w:rsidTr="007218C3">
        <w:trPr>
          <w:trHeight w:val="510"/>
          <w:jc w:val="center"/>
        </w:trPr>
        <w:tc>
          <w:tcPr>
            <w:tcW w:w="1796" w:type="dxa"/>
            <w:tcBorders>
              <w:top w:val="single" w:sz="4" w:space="0" w:color="auto"/>
              <w:left w:val="single" w:sz="4" w:space="0" w:color="auto"/>
              <w:bottom w:val="single" w:sz="4" w:space="0" w:color="auto"/>
              <w:right w:val="single" w:sz="4" w:space="0" w:color="auto"/>
            </w:tcBorders>
            <w:noWrap/>
          </w:tcPr>
          <w:p w:rsidR="000A0203" w:rsidRPr="007218C3" w:rsidRDefault="000F5F7B" w:rsidP="007218C3">
            <w:pPr>
              <w:spacing w:line="360" w:lineRule="auto"/>
              <w:jc w:val="center"/>
              <w:rPr>
                <w:b/>
              </w:rPr>
            </w:pPr>
            <w:r w:rsidRPr="007218C3">
              <w:rPr>
                <w:b/>
              </w:rPr>
              <w:t>Scored P</w:t>
            </w:r>
            <w:r w:rsidR="000A0203" w:rsidRPr="007218C3">
              <w:rPr>
                <w:b/>
              </w:rPr>
              <w:t>oint</w:t>
            </w:r>
          </w:p>
        </w:tc>
        <w:tc>
          <w:tcPr>
            <w:tcW w:w="1220" w:type="dxa"/>
            <w:tcBorders>
              <w:top w:val="single" w:sz="4" w:space="0" w:color="auto"/>
              <w:left w:val="nil"/>
              <w:bottom w:val="single" w:sz="4" w:space="0" w:color="auto"/>
              <w:right w:val="single" w:sz="4" w:space="0" w:color="auto"/>
            </w:tcBorders>
            <w:noWrap/>
          </w:tcPr>
          <w:p w:rsidR="000A0203" w:rsidRPr="007218C3" w:rsidRDefault="000F5F7B" w:rsidP="007218C3">
            <w:pPr>
              <w:spacing w:line="360" w:lineRule="auto"/>
              <w:jc w:val="center"/>
              <w:rPr>
                <w:b/>
              </w:rPr>
            </w:pPr>
            <w:r w:rsidRPr="007218C3">
              <w:rPr>
                <w:b/>
              </w:rPr>
              <w:t>Grace P</w:t>
            </w:r>
            <w:r w:rsidR="000A0203" w:rsidRPr="007218C3">
              <w:rPr>
                <w:b/>
              </w:rPr>
              <w:t>eriod</w:t>
            </w:r>
          </w:p>
        </w:tc>
        <w:tc>
          <w:tcPr>
            <w:tcW w:w="2080" w:type="dxa"/>
            <w:tcBorders>
              <w:top w:val="single" w:sz="4" w:space="0" w:color="auto"/>
              <w:left w:val="nil"/>
              <w:bottom w:val="single" w:sz="4" w:space="0" w:color="auto"/>
              <w:right w:val="single" w:sz="4" w:space="0" w:color="auto"/>
            </w:tcBorders>
          </w:tcPr>
          <w:p w:rsidR="000A0203" w:rsidRPr="007218C3" w:rsidRDefault="007218C3" w:rsidP="007218C3">
            <w:pPr>
              <w:spacing w:line="360" w:lineRule="auto"/>
              <w:jc w:val="center"/>
              <w:rPr>
                <w:b/>
              </w:rPr>
            </w:pPr>
            <w:r>
              <w:rPr>
                <w:b/>
              </w:rPr>
              <w:t>Payment Compl.</w:t>
            </w:r>
            <w:r w:rsidR="000A0203" w:rsidRPr="007218C3">
              <w:rPr>
                <w:b/>
              </w:rPr>
              <w:br/>
              <w:t xml:space="preserve"> Period</w:t>
            </w:r>
          </w:p>
        </w:tc>
        <w:tc>
          <w:tcPr>
            <w:tcW w:w="1123" w:type="dxa"/>
            <w:tcBorders>
              <w:top w:val="single" w:sz="4" w:space="0" w:color="auto"/>
              <w:left w:val="nil"/>
              <w:bottom w:val="single" w:sz="4" w:space="0" w:color="auto"/>
              <w:right w:val="single" w:sz="4" w:space="0" w:color="auto"/>
            </w:tcBorders>
          </w:tcPr>
          <w:p w:rsidR="000A0203" w:rsidRPr="007218C3" w:rsidRDefault="000A0203" w:rsidP="007218C3">
            <w:pPr>
              <w:spacing w:line="360" w:lineRule="auto"/>
              <w:jc w:val="center"/>
              <w:rPr>
                <w:b/>
              </w:rPr>
            </w:pPr>
            <w:r w:rsidRPr="007218C3">
              <w:rPr>
                <w:b/>
              </w:rPr>
              <w:t>Down</w:t>
            </w:r>
            <w:r w:rsidRPr="007218C3">
              <w:rPr>
                <w:b/>
              </w:rPr>
              <w:br/>
              <w:t>Payment</w:t>
            </w:r>
          </w:p>
        </w:tc>
      </w:tr>
      <w:tr w:rsidR="000A0203" w:rsidRPr="007218C3" w:rsidTr="004B0E6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0A0203" w:rsidRPr="007218C3" w:rsidRDefault="000A0203" w:rsidP="00FD4FF4">
            <w:pPr>
              <w:spacing w:line="360" w:lineRule="auto"/>
              <w:jc w:val="both"/>
            </w:pPr>
            <w:r w:rsidRPr="007218C3">
              <w:t>Above 75%</w:t>
            </w:r>
          </w:p>
        </w:tc>
        <w:tc>
          <w:tcPr>
            <w:tcW w:w="122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5 Years</w:t>
            </w:r>
          </w:p>
        </w:tc>
        <w:tc>
          <w:tcPr>
            <w:tcW w:w="208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30 Years</w:t>
            </w:r>
          </w:p>
        </w:tc>
        <w:tc>
          <w:tcPr>
            <w:tcW w:w="1123"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10%</w:t>
            </w:r>
          </w:p>
        </w:tc>
      </w:tr>
      <w:tr w:rsidR="000A0203" w:rsidRPr="0070097B" w:rsidTr="004B0E6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0A0203" w:rsidRPr="007218C3" w:rsidRDefault="000A0203" w:rsidP="00FD4FF4">
            <w:pPr>
              <w:spacing w:line="360" w:lineRule="auto"/>
              <w:jc w:val="both"/>
            </w:pPr>
            <w:r w:rsidRPr="007218C3">
              <w:t>From 50 - 75%</w:t>
            </w:r>
          </w:p>
        </w:tc>
        <w:tc>
          <w:tcPr>
            <w:tcW w:w="122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5 Years</w:t>
            </w:r>
          </w:p>
        </w:tc>
        <w:tc>
          <w:tcPr>
            <w:tcW w:w="208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28 Years</w:t>
            </w:r>
          </w:p>
        </w:tc>
        <w:tc>
          <w:tcPr>
            <w:tcW w:w="1123"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10%</w:t>
            </w:r>
          </w:p>
        </w:tc>
      </w:tr>
      <w:tr w:rsidR="000A0203" w:rsidRPr="007218C3" w:rsidTr="004B0E68">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0A0203" w:rsidRPr="007218C3" w:rsidRDefault="000A0203" w:rsidP="00FD4FF4">
            <w:pPr>
              <w:spacing w:line="360" w:lineRule="auto"/>
              <w:jc w:val="both"/>
            </w:pPr>
            <w:r w:rsidRPr="007218C3">
              <w:t>From 25 - 49%</w:t>
            </w:r>
          </w:p>
        </w:tc>
        <w:tc>
          <w:tcPr>
            <w:tcW w:w="122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4 Years</w:t>
            </w:r>
          </w:p>
        </w:tc>
        <w:tc>
          <w:tcPr>
            <w:tcW w:w="2080"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25 Years</w:t>
            </w:r>
          </w:p>
        </w:tc>
        <w:tc>
          <w:tcPr>
            <w:tcW w:w="1123" w:type="dxa"/>
            <w:tcBorders>
              <w:top w:val="nil"/>
              <w:left w:val="nil"/>
              <w:bottom w:val="single" w:sz="4" w:space="0" w:color="auto"/>
              <w:right w:val="single" w:sz="4" w:space="0" w:color="auto"/>
            </w:tcBorders>
            <w:noWrap/>
            <w:vAlign w:val="bottom"/>
          </w:tcPr>
          <w:p w:rsidR="000A0203" w:rsidRPr="007218C3" w:rsidRDefault="000A0203" w:rsidP="00FD4FF4">
            <w:pPr>
              <w:spacing w:line="360" w:lineRule="auto"/>
              <w:jc w:val="both"/>
            </w:pPr>
            <w:r w:rsidRPr="007218C3">
              <w:t>10%</w:t>
            </w:r>
          </w:p>
        </w:tc>
      </w:tr>
    </w:tbl>
    <w:p w:rsidR="000A0203" w:rsidRPr="007218C3" w:rsidRDefault="000A0203" w:rsidP="000A0203">
      <w:pPr>
        <w:spacing w:line="360" w:lineRule="auto"/>
        <w:jc w:val="both"/>
        <w:rPr>
          <w:sz w:val="2"/>
        </w:rPr>
      </w:pPr>
    </w:p>
    <w:p w:rsidR="008916F7" w:rsidRPr="007218C3" w:rsidRDefault="008916F7" w:rsidP="008916F7">
      <w:pPr>
        <w:tabs>
          <w:tab w:val="left" w:pos="1890"/>
        </w:tabs>
        <w:spacing w:line="360" w:lineRule="auto"/>
        <w:jc w:val="both"/>
        <w:rPr>
          <w:sz w:val="16"/>
          <w:szCs w:val="16"/>
        </w:rPr>
      </w:pPr>
      <w:r w:rsidRPr="007218C3">
        <w:tab/>
      </w:r>
    </w:p>
    <w:p w:rsidR="00830B78" w:rsidRPr="006C5EE8" w:rsidRDefault="000A0203" w:rsidP="00830B78">
      <w:pPr>
        <w:spacing w:line="360" w:lineRule="auto"/>
        <w:jc w:val="both"/>
      </w:pPr>
      <w:r w:rsidRPr="0071526B">
        <w:t>For the purpose of this project profile</w:t>
      </w:r>
      <w:r w:rsidR="000F5F7B" w:rsidRPr="0071526B">
        <w:t>,</w:t>
      </w:r>
      <w:r w:rsidRPr="0071526B">
        <w:t xml:space="preserve"> the average i.e. five years grace period, 28 years payment completion period and 10% down payment is used. </w:t>
      </w:r>
      <w:r w:rsidR="00830B78" w:rsidRPr="006C5EE8">
        <w:t>The</w:t>
      </w:r>
      <w:r w:rsidR="00830B78">
        <w:t xml:space="preserve"> land lease </w:t>
      </w:r>
      <w:r w:rsidR="00830B78" w:rsidRPr="006C5EE8">
        <w:t>period for industry is 60 years.</w:t>
      </w:r>
    </w:p>
    <w:p w:rsidR="00830B78" w:rsidRPr="00136252" w:rsidRDefault="00830B78" w:rsidP="00830B78">
      <w:pPr>
        <w:spacing w:line="360" w:lineRule="auto"/>
        <w:jc w:val="both"/>
        <w:rPr>
          <w:sz w:val="16"/>
          <w:szCs w:val="16"/>
        </w:rPr>
      </w:pPr>
    </w:p>
    <w:p w:rsidR="00CD0B09" w:rsidRDefault="00830B78" w:rsidP="00830B78">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239,400</w:t>
      </w:r>
      <w:r w:rsidRPr="006C5EE8">
        <w:rPr>
          <w:iCs/>
        </w:rPr>
        <w:t xml:space="preserve"> of which 10% or Birr </w:t>
      </w:r>
      <w:r>
        <w:rPr>
          <w:iCs/>
        </w:rPr>
        <w:t>23,940</w:t>
      </w:r>
      <w:r w:rsidRPr="006C5EE8">
        <w:rPr>
          <w:iCs/>
        </w:rPr>
        <w:t xml:space="preserve"> will be paid in advance. The remaining Birr </w:t>
      </w:r>
      <w:r>
        <w:rPr>
          <w:iCs/>
        </w:rPr>
        <w:t>239,400</w:t>
      </w:r>
      <w:r w:rsidRPr="006C5EE8">
        <w:rPr>
          <w:iCs/>
        </w:rPr>
        <w:t xml:space="preserve"> will be paid in equal installments with in 28 years i.e. Birr </w:t>
      </w:r>
      <w:r>
        <w:rPr>
          <w:iCs/>
        </w:rPr>
        <w:t>7,695</w:t>
      </w:r>
      <w:r w:rsidRPr="006C5EE8">
        <w:rPr>
          <w:iCs/>
        </w:rPr>
        <w:t xml:space="preserve"> annually. </w:t>
      </w:r>
    </w:p>
    <w:p w:rsidR="00CD0B09" w:rsidRDefault="00CD0B09" w:rsidP="00830B78">
      <w:pPr>
        <w:spacing w:line="360" w:lineRule="auto"/>
        <w:jc w:val="both"/>
        <w:rPr>
          <w:iCs/>
        </w:rPr>
      </w:pPr>
    </w:p>
    <w:p w:rsidR="00CD0B09" w:rsidRDefault="00CD0B09" w:rsidP="00CD0B09">
      <w:pPr>
        <w:spacing w:line="360" w:lineRule="auto"/>
      </w:pPr>
      <w:r w:rsidRPr="008D5ED3">
        <w:rPr>
          <w:b/>
        </w:rPr>
        <w:t>NB</w:t>
      </w:r>
      <w:r>
        <w:t xml:space="preserve">: The land issue in the above statement narrates or shows only Addis Ababa’s city administration land lease price, policy and regulations. </w:t>
      </w:r>
    </w:p>
    <w:p w:rsidR="00CD0B09" w:rsidRDefault="00CD0B09" w:rsidP="00CD0B09">
      <w:pPr>
        <w:spacing w:line="360" w:lineRule="auto"/>
      </w:pPr>
      <w:r>
        <w:t>Accordingly the project profile prepared based on the land lease price of Addis Ababa region.</w:t>
      </w:r>
    </w:p>
    <w:p w:rsidR="000A0203" w:rsidRPr="00A54974" w:rsidRDefault="00CD0B09" w:rsidP="00A54974">
      <w:pPr>
        <w:spacing w:line="360" w:lineRule="auto"/>
      </w:pPr>
      <w:r>
        <w:lastRenderedPageBreak/>
        <w:t>To know land lease price, police and regulation of other regional state of the country updated information is available at Ethiopian Investment Agency’s website www</w:t>
      </w:r>
      <w:r w:rsidRPr="00D35DB8">
        <w:t>.eia</w:t>
      </w:r>
      <w:r>
        <w:t>.gov.et on the factor cost.</w:t>
      </w:r>
    </w:p>
    <w:p w:rsidR="000F5F7B" w:rsidRPr="008D50A8" w:rsidRDefault="000F5F7B" w:rsidP="003A66F2">
      <w:pPr>
        <w:spacing w:line="360" w:lineRule="auto"/>
        <w:jc w:val="both"/>
        <w:rPr>
          <w:b/>
          <w:sz w:val="8"/>
        </w:rPr>
      </w:pPr>
    </w:p>
    <w:p w:rsidR="005153CC" w:rsidRPr="00943663" w:rsidRDefault="003A66F2" w:rsidP="00B24069">
      <w:pPr>
        <w:pStyle w:val="Heading1"/>
        <w:numPr>
          <w:ilvl w:val="0"/>
          <w:numId w:val="0"/>
        </w:numPr>
        <w:ind w:left="720" w:hanging="360"/>
      </w:pPr>
      <w:bookmarkStart w:id="5" w:name="_Toc369170611"/>
      <w:r w:rsidRPr="00943663">
        <w:t>VI.</w:t>
      </w:r>
      <w:r w:rsidRPr="00943663">
        <w:tab/>
      </w:r>
      <w:r w:rsidR="003B54BC">
        <w:t>HUMAN RESOURCE</w:t>
      </w:r>
      <w:r w:rsidR="00C4561E" w:rsidRPr="00943663">
        <w:t xml:space="preserve"> AND</w:t>
      </w:r>
      <w:r w:rsidR="006F003D" w:rsidRPr="00943663">
        <w:t xml:space="preserve"> TRAINING REQUIREMENT</w:t>
      </w:r>
      <w:bookmarkEnd w:id="5"/>
    </w:p>
    <w:p w:rsidR="005153CC" w:rsidRPr="008916F7" w:rsidRDefault="005153CC" w:rsidP="003A66F2">
      <w:pPr>
        <w:spacing w:line="360" w:lineRule="auto"/>
        <w:jc w:val="both"/>
        <w:rPr>
          <w:b/>
          <w:sz w:val="16"/>
          <w:szCs w:val="16"/>
        </w:rPr>
      </w:pPr>
    </w:p>
    <w:p w:rsidR="005153CC" w:rsidRPr="00943663" w:rsidRDefault="003B54BC" w:rsidP="000A0203">
      <w:pPr>
        <w:numPr>
          <w:ilvl w:val="0"/>
          <w:numId w:val="2"/>
        </w:numPr>
        <w:spacing w:line="360" w:lineRule="auto"/>
        <w:ind w:left="630" w:hanging="630"/>
        <w:jc w:val="both"/>
        <w:rPr>
          <w:b/>
        </w:rPr>
      </w:pPr>
      <w:r>
        <w:rPr>
          <w:b/>
        </w:rPr>
        <w:t xml:space="preserve"> HUMAN RESOURCE</w:t>
      </w:r>
      <w:r w:rsidRPr="00943663">
        <w:rPr>
          <w:b/>
        </w:rPr>
        <w:t xml:space="preserve"> </w:t>
      </w:r>
      <w:r w:rsidR="003A66F2" w:rsidRPr="00943663">
        <w:rPr>
          <w:b/>
        </w:rPr>
        <w:t>REQUIREMENT</w:t>
      </w:r>
    </w:p>
    <w:p w:rsidR="00C4561E" w:rsidRPr="008916F7" w:rsidRDefault="00C4561E" w:rsidP="00C4561E">
      <w:pPr>
        <w:spacing w:line="360" w:lineRule="auto"/>
        <w:ind w:left="1080"/>
        <w:jc w:val="both"/>
        <w:rPr>
          <w:b/>
          <w:sz w:val="16"/>
          <w:szCs w:val="16"/>
        </w:rPr>
      </w:pPr>
    </w:p>
    <w:p w:rsidR="008D50A8" w:rsidRPr="00943663" w:rsidRDefault="00A40A7B" w:rsidP="003A66F2">
      <w:pPr>
        <w:spacing w:line="360" w:lineRule="auto"/>
        <w:jc w:val="both"/>
      </w:pPr>
      <w:r w:rsidRPr="00943663">
        <w:t>The total</w:t>
      </w:r>
      <w:r w:rsidR="00AC7607" w:rsidRPr="00943663">
        <w:t xml:space="preserve"> </w:t>
      </w:r>
      <w:r w:rsidR="003B54BC" w:rsidRPr="003B54BC">
        <w:t>human resource</w:t>
      </w:r>
      <w:r w:rsidR="003B54BC" w:rsidRPr="00943663">
        <w:rPr>
          <w:b/>
        </w:rPr>
        <w:t xml:space="preserve"> </w:t>
      </w:r>
      <w:r w:rsidR="00AC7607" w:rsidRPr="00943663">
        <w:t xml:space="preserve">requirement of the envisaged project is 27 persons. </w:t>
      </w:r>
      <w:r w:rsidR="005153CC" w:rsidRPr="00943663">
        <w:t xml:space="preserve">The </w:t>
      </w:r>
      <w:r w:rsidR="003B54BC" w:rsidRPr="003B54BC">
        <w:t>human resource</w:t>
      </w:r>
      <w:r w:rsidR="003B54BC" w:rsidRPr="00943663">
        <w:rPr>
          <w:b/>
        </w:rPr>
        <w:t xml:space="preserve"> </w:t>
      </w:r>
      <w:r w:rsidR="00AC7607" w:rsidRPr="00943663">
        <w:t xml:space="preserve">requirement </w:t>
      </w:r>
      <w:r w:rsidR="004116C1" w:rsidRPr="00943663">
        <w:t xml:space="preserve">along with </w:t>
      </w:r>
      <w:r w:rsidR="00AC7607" w:rsidRPr="00943663">
        <w:t>the estimated annual labo</w:t>
      </w:r>
      <w:r w:rsidR="005153CC" w:rsidRPr="00943663">
        <w:t>r cost</w:t>
      </w:r>
      <w:r w:rsidR="003B54BC">
        <w:t>,</w:t>
      </w:r>
      <w:r w:rsidR="005153CC" w:rsidRPr="00943663">
        <w:t xml:space="preserve"> </w:t>
      </w:r>
      <w:r w:rsidR="00AC7607" w:rsidRPr="00943663">
        <w:t>including fringe benefits</w:t>
      </w:r>
      <w:r w:rsidR="003B54BC">
        <w:t>,</w:t>
      </w:r>
      <w:r w:rsidR="00AC7607" w:rsidRPr="00943663">
        <w:t xml:space="preserve"> is given i</w:t>
      </w:r>
      <w:r w:rsidR="005153CC" w:rsidRPr="00943663">
        <w:t xml:space="preserve">n </w:t>
      </w:r>
      <w:r w:rsidR="00383E57" w:rsidRPr="00943663">
        <w:t>Table 6.1</w:t>
      </w:r>
      <w:r w:rsidR="005153CC" w:rsidRPr="00943663">
        <w:t xml:space="preserve">. </w:t>
      </w:r>
    </w:p>
    <w:p w:rsidR="00864748" w:rsidRPr="00943663" w:rsidRDefault="00864748" w:rsidP="003B54BC">
      <w:pPr>
        <w:spacing w:line="360" w:lineRule="auto"/>
        <w:jc w:val="center"/>
        <w:rPr>
          <w:b/>
          <w:bCs/>
          <w:u w:val="single"/>
        </w:rPr>
      </w:pPr>
      <w:r w:rsidRPr="00943663">
        <w:rPr>
          <w:b/>
          <w:bCs/>
          <w:u w:val="single"/>
        </w:rPr>
        <w:t>Table 6.1</w:t>
      </w:r>
    </w:p>
    <w:p w:rsidR="00864748" w:rsidRDefault="003B54BC" w:rsidP="003B54BC">
      <w:pPr>
        <w:spacing w:line="360" w:lineRule="auto"/>
        <w:jc w:val="center"/>
        <w:rPr>
          <w:b/>
          <w:bCs/>
          <w:u w:val="single"/>
        </w:rPr>
      </w:pPr>
      <w:r w:rsidRPr="003B54BC">
        <w:rPr>
          <w:b/>
          <w:u w:val="single"/>
        </w:rPr>
        <w:t xml:space="preserve">HUMAN RESOURCE </w:t>
      </w:r>
      <w:r w:rsidRPr="003B54BC">
        <w:rPr>
          <w:b/>
          <w:bCs/>
          <w:u w:val="single"/>
        </w:rPr>
        <w:t>REQUIREMENT</w:t>
      </w:r>
      <w:r w:rsidRPr="00943663">
        <w:rPr>
          <w:b/>
          <w:bCs/>
          <w:u w:val="single"/>
        </w:rPr>
        <w:t xml:space="preserve"> </w:t>
      </w:r>
      <w:r w:rsidR="000A0203" w:rsidRPr="00943663">
        <w:rPr>
          <w:b/>
          <w:bCs/>
          <w:u w:val="single"/>
        </w:rPr>
        <w:t xml:space="preserve">AND </w:t>
      </w:r>
      <w:r>
        <w:rPr>
          <w:b/>
          <w:bCs/>
          <w:u w:val="single"/>
        </w:rPr>
        <w:t>LABOUR</w:t>
      </w:r>
      <w:r w:rsidR="000A0203" w:rsidRPr="00943663">
        <w:rPr>
          <w:b/>
          <w:bCs/>
          <w:u w:val="single"/>
        </w:rPr>
        <w:t xml:space="preserve"> LABOR COST</w:t>
      </w:r>
    </w:p>
    <w:p w:rsidR="000A0203" w:rsidRPr="008916F7" w:rsidRDefault="000A0203" w:rsidP="000A0203">
      <w:pPr>
        <w:spacing w:line="360" w:lineRule="auto"/>
        <w:jc w:val="both"/>
        <w:rPr>
          <w:b/>
          <w:bCs/>
          <w:sz w:val="16"/>
          <w:szCs w:val="16"/>
          <w:u w:val="single"/>
        </w:rPr>
      </w:pPr>
    </w:p>
    <w:tbl>
      <w:tblPr>
        <w:tblW w:w="6500" w:type="dxa"/>
        <w:jc w:val="center"/>
        <w:tblInd w:w="93" w:type="dxa"/>
        <w:tblLook w:val="04A0"/>
      </w:tblPr>
      <w:tblGrid>
        <w:gridCol w:w="570"/>
        <w:gridCol w:w="2710"/>
        <w:gridCol w:w="1229"/>
        <w:gridCol w:w="1097"/>
        <w:gridCol w:w="1010"/>
      </w:tblGrid>
      <w:tr w:rsidR="000A0203" w:rsidRPr="000A0203" w:rsidTr="000A0203">
        <w:trPr>
          <w:trHeight w:val="615"/>
          <w:jc w:val="center"/>
        </w:trPr>
        <w:tc>
          <w:tcPr>
            <w:tcW w:w="5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0203" w:rsidRPr="000A0203" w:rsidRDefault="000F5F7B" w:rsidP="000A0203">
            <w:pPr>
              <w:jc w:val="center"/>
              <w:rPr>
                <w:b/>
                <w:bCs/>
                <w:color w:val="000000"/>
              </w:rPr>
            </w:pPr>
            <w:r>
              <w:rPr>
                <w:b/>
                <w:bCs/>
                <w:color w:val="000000"/>
              </w:rPr>
              <w:t>Sr.</w:t>
            </w:r>
            <w:r w:rsidR="000A0203" w:rsidRPr="000A0203">
              <w:rPr>
                <w:b/>
                <w:bCs/>
                <w:color w:val="000000"/>
              </w:rPr>
              <w:br/>
              <w:t xml:space="preserve"> No.</w:t>
            </w:r>
          </w:p>
        </w:tc>
        <w:tc>
          <w:tcPr>
            <w:tcW w:w="271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Job Title</w:t>
            </w:r>
          </w:p>
        </w:tc>
        <w:tc>
          <w:tcPr>
            <w:tcW w:w="1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A0203" w:rsidRPr="000A0203" w:rsidRDefault="000A0203" w:rsidP="000A0203">
            <w:pPr>
              <w:jc w:val="center"/>
              <w:rPr>
                <w:b/>
                <w:bCs/>
                <w:color w:val="000000"/>
              </w:rPr>
            </w:pPr>
            <w:r w:rsidRPr="000A0203">
              <w:rPr>
                <w:b/>
                <w:bCs/>
                <w:color w:val="000000"/>
              </w:rPr>
              <w:t>Required No. of Persons</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Salary, Birr</w:t>
            </w:r>
          </w:p>
        </w:tc>
      </w:tr>
      <w:tr w:rsidR="000A0203" w:rsidRPr="000A0203" w:rsidTr="000A0203">
        <w:trPr>
          <w:trHeight w:val="330"/>
          <w:jc w:val="center"/>
        </w:trPr>
        <w:tc>
          <w:tcPr>
            <w:tcW w:w="561" w:type="dxa"/>
            <w:vMerge/>
            <w:tcBorders>
              <w:top w:val="single" w:sz="8" w:space="0" w:color="auto"/>
              <w:left w:val="single" w:sz="8" w:space="0" w:color="auto"/>
              <w:bottom w:val="single" w:sz="8" w:space="0" w:color="000000"/>
              <w:right w:val="single" w:sz="8" w:space="0" w:color="auto"/>
            </w:tcBorders>
            <w:vAlign w:val="center"/>
            <w:hideMark/>
          </w:tcPr>
          <w:p w:rsidR="000A0203" w:rsidRPr="000A0203" w:rsidRDefault="000A0203" w:rsidP="000A0203">
            <w:pPr>
              <w:rPr>
                <w:b/>
                <w:bCs/>
                <w:color w:val="000000"/>
              </w:rPr>
            </w:pPr>
          </w:p>
        </w:tc>
        <w:tc>
          <w:tcPr>
            <w:tcW w:w="2710" w:type="dxa"/>
            <w:vMerge/>
            <w:tcBorders>
              <w:top w:val="single" w:sz="8" w:space="0" w:color="auto"/>
              <w:left w:val="single" w:sz="8" w:space="0" w:color="auto"/>
              <w:bottom w:val="single" w:sz="8" w:space="0" w:color="000000"/>
              <w:right w:val="single" w:sz="8" w:space="0" w:color="auto"/>
            </w:tcBorders>
            <w:vAlign w:val="center"/>
            <w:hideMark/>
          </w:tcPr>
          <w:p w:rsidR="000A0203" w:rsidRPr="000A0203" w:rsidRDefault="000A0203" w:rsidP="000A0203">
            <w:pPr>
              <w:rPr>
                <w:b/>
                <w:bCs/>
                <w:color w:val="000000"/>
              </w:rPr>
            </w:pPr>
          </w:p>
        </w:tc>
        <w:tc>
          <w:tcPr>
            <w:tcW w:w="1229" w:type="dxa"/>
            <w:vMerge/>
            <w:tcBorders>
              <w:top w:val="single" w:sz="8" w:space="0" w:color="auto"/>
              <w:left w:val="single" w:sz="8" w:space="0" w:color="auto"/>
              <w:bottom w:val="single" w:sz="8" w:space="0" w:color="000000"/>
              <w:right w:val="single" w:sz="8" w:space="0" w:color="auto"/>
            </w:tcBorders>
            <w:vAlign w:val="center"/>
            <w:hideMark/>
          </w:tcPr>
          <w:p w:rsidR="000A0203" w:rsidRPr="000A0203" w:rsidRDefault="000A0203" w:rsidP="000A0203">
            <w:pPr>
              <w:rPr>
                <w:b/>
                <w:bCs/>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b/>
                <w:bCs/>
                <w:color w:val="000000"/>
              </w:rPr>
            </w:pPr>
            <w:r w:rsidRPr="000A0203">
              <w:rPr>
                <w:b/>
                <w:bCs/>
                <w:color w:val="000000"/>
              </w:rPr>
              <w:t>Monthly</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b/>
                <w:bCs/>
                <w:color w:val="000000"/>
              </w:rPr>
            </w:pPr>
            <w:r w:rsidRPr="000A0203">
              <w:rPr>
                <w:b/>
                <w:bCs/>
                <w:color w:val="000000"/>
              </w:rPr>
              <w:t>Annual</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General manager</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5,000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60,000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2</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Sales officer</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10,800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3</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Accountant</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10,800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4</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Cashier</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10,800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5</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Purchaser</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9,600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6</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Personnel</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800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9,600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7</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Store keeper</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10,800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8</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Production head</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3,500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42,000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Mechanic</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12,000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Electrician</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1,000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12,000</w:t>
            </w:r>
          </w:p>
        </w:tc>
      </w:tr>
      <w:tr w:rsidR="000A0203" w:rsidRPr="000A0203" w:rsidTr="000A0203">
        <w:trPr>
          <w:trHeight w:val="330"/>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11</w:t>
            </w:r>
          </w:p>
        </w:tc>
        <w:tc>
          <w:tcPr>
            <w:tcW w:w="27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Quality controller (chemist)</w:t>
            </w:r>
          </w:p>
        </w:tc>
        <w:tc>
          <w:tcPr>
            <w:tcW w:w="1229"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1,500</w:t>
            </w:r>
          </w:p>
        </w:tc>
        <w:tc>
          <w:tcPr>
            <w:tcW w:w="1010" w:type="dxa"/>
            <w:tcBorders>
              <w:top w:val="nil"/>
              <w:left w:val="nil"/>
              <w:bottom w:val="single" w:sz="8"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18,000</w:t>
            </w:r>
          </w:p>
        </w:tc>
      </w:tr>
      <w:tr w:rsidR="000A0203" w:rsidRPr="000A0203" w:rsidTr="004B0E68">
        <w:trPr>
          <w:trHeight w:val="330"/>
          <w:jc w:val="center"/>
        </w:trPr>
        <w:tc>
          <w:tcPr>
            <w:tcW w:w="561" w:type="dxa"/>
            <w:tcBorders>
              <w:top w:val="nil"/>
              <w:left w:val="single" w:sz="8" w:space="0" w:color="auto"/>
              <w:bottom w:val="single" w:sz="4"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12</w:t>
            </w:r>
          </w:p>
        </w:tc>
        <w:tc>
          <w:tcPr>
            <w:tcW w:w="2710" w:type="dxa"/>
            <w:tcBorders>
              <w:top w:val="nil"/>
              <w:left w:val="nil"/>
              <w:bottom w:val="single" w:sz="4" w:space="0" w:color="auto"/>
              <w:right w:val="single" w:sz="8" w:space="0" w:color="auto"/>
            </w:tcBorders>
            <w:shd w:val="clear" w:color="auto" w:fill="auto"/>
            <w:noWrap/>
            <w:vAlign w:val="bottom"/>
            <w:hideMark/>
          </w:tcPr>
          <w:p w:rsidR="000A0203" w:rsidRPr="000A0203" w:rsidRDefault="000A0203" w:rsidP="000A0203">
            <w:pPr>
              <w:rPr>
                <w:color w:val="000000"/>
              </w:rPr>
            </w:pPr>
            <w:r w:rsidRPr="000A0203">
              <w:rPr>
                <w:color w:val="000000"/>
              </w:rPr>
              <w:t>Driver</w:t>
            </w:r>
          </w:p>
        </w:tc>
        <w:tc>
          <w:tcPr>
            <w:tcW w:w="1229" w:type="dxa"/>
            <w:tcBorders>
              <w:top w:val="nil"/>
              <w:left w:val="nil"/>
              <w:bottom w:val="single" w:sz="4"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w:t>
            </w:r>
          </w:p>
        </w:tc>
        <w:tc>
          <w:tcPr>
            <w:tcW w:w="990" w:type="dxa"/>
            <w:tcBorders>
              <w:top w:val="nil"/>
              <w:left w:val="nil"/>
              <w:bottom w:val="single" w:sz="4"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800</w:t>
            </w:r>
          </w:p>
        </w:tc>
        <w:tc>
          <w:tcPr>
            <w:tcW w:w="1010" w:type="dxa"/>
            <w:tcBorders>
              <w:top w:val="nil"/>
              <w:left w:val="nil"/>
              <w:bottom w:val="single" w:sz="4" w:space="0" w:color="auto"/>
              <w:right w:val="single" w:sz="8"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9,600</w:t>
            </w:r>
          </w:p>
        </w:tc>
      </w:tr>
      <w:tr w:rsidR="000A0203" w:rsidRPr="000A0203" w:rsidTr="004B0E68">
        <w:trPr>
          <w:trHeight w:val="33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13</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rPr>
                <w:color w:val="000000"/>
              </w:rPr>
            </w:pPr>
            <w:r w:rsidRPr="000A0203">
              <w:rPr>
                <w:color w:val="000000"/>
              </w:rPr>
              <w:t>Operator</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2,400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28,800</w:t>
            </w:r>
          </w:p>
        </w:tc>
      </w:tr>
      <w:tr w:rsidR="000A0203" w:rsidRPr="000A0203" w:rsidTr="004B0E68">
        <w:trPr>
          <w:trHeight w:val="33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14</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rPr>
                <w:color w:val="000000"/>
              </w:rPr>
            </w:pPr>
            <w:r w:rsidRPr="000A0203">
              <w:rPr>
                <w:color w:val="000000"/>
              </w:rPr>
              <w:t>Laborer</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2,400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28,800</w:t>
            </w:r>
          </w:p>
        </w:tc>
      </w:tr>
      <w:tr w:rsidR="000A0203" w:rsidRPr="000A0203" w:rsidTr="004B0E68">
        <w:trPr>
          <w:trHeight w:val="33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15</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rPr>
                <w:color w:val="000000"/>
              </w:rPr>
            </w:pPr>
            <w:r w:rsidRPr="000A0203">
              <w:rPr>
                <w:color w:val="000000"/>
              </w:rPr>
              <w:t>Guard</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1,200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color w:val="000000"/>
              </w:rPr>
            </w:pPr>
            <w:r w:rsidRPr="000A0203">
              <w:rPr>
                <w:color w:val="000000"/>
              </w:rPr>
              <w:t>14,400</w:t>
            </w:r>
          </w:p>
        </w:tc>
      </w:tr>
      <w:tr w:rsidR="000A0203" w:rsidRPr="000A0203" w:rsidTr="004B0E68">
        <w:trPr>
          <w:trHeight w:val="330"/>
          <w:jc w:val="center"/>
        </w:trPr>
        <w:tc>
          <w:tcPr>
            <w:tcW w:w="3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Sub</w:t>
            </w:r>
            <w:r w:rsidR="000F5F7B">
              <w:rPr>
                <w:b/>
                <w:bCs/>
                <w:color w:val="000000"/>
              </w:rPr>
              <w:t>-</w:t>
            </w:r>
            <w:r w:rsidRPr="000A0203">
              <w:rPr>
                <w:b/>
                <w:bCs/>
                <w:color w:val="000000"/>
              </w:rPr>
              <w:t xml:space="preserve"> total</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24,000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288,000</w:t>
            </w:r>
          </w:p>
        </w:tc>
      </w:tr>
      <w:tr w:rsidR="000A0203" w:rsidRPr="000A0203" w:rsidTr="004B0E68">
        <w:trPr>
          <w:trHeight w:val="330"/>
          <w:jc w:val="center"/>
        </w:trPr>
        <w:tc>
          <w:tcPr>
            <w:tcW w:w="4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Fringe benefits (20% Basic salary)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4,800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57,600</w:t>
            </w:r>
          </w:p>
        </w:tc>
      </w:tr>
      <w:tr w:rsidR="000A0203" w:rsidRPr="000A0203" w:rsidTr="004B0E68">
        <w:trPr>
          <w:trHeight w:val="330"/>
          <w:jc w:val="center"/>
        </w:trPr>
        <w:tc>
          <w:tcPr>
            <w:tcW w:w="3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F5F7B" w:rsidP="000A0203">
            <w:pPr>
              <w:jc w:val="center"/>
              <w:rPr>
                <w:b/>
                <w:bCs/>
                <w:color w:val="000000"/>
              </w:rPr>
            </w:pPr>
            <w:r w:rsidRPr="000A0203">
              <w:rPr>
                <w:b/>
                <w:bCs/>
                <w:color w:val="000000"/>
              </w:rPr>
              <w:t>T</w:t>
            </w:r>
            <w:r w:rsidR="000A0203" w:rsidRPr="000A0203">
              <w:rPr>
                <w:b/>
                <w:bCs/>
                <w:color w:val="000000"/>
              </w:rPr>
              <w:t>otal</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28,800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03" w:rsidRPr="000A0203" w:rsidRDefault="000A0203" w:rsidP="000A0203">
            <w:pPr>
              <w:jc w:val="center"/>
              <w:rPr>
                <w:b/>
                <w:bCs/>
                <w:color w:val="000000"/>
              </w:rPr>
            </w:pPr>
            <w:r w:rsidRPr="000A0203">
              <w:rPr>
                <w:b/>
                <w:bCs/>
                <w:color w:val="000000"/>
              </w:rPr>
              <w:t>345</w:t>
            </w:r>
            <w:r>
              <w:rPr>
                <w:b/>
                <w:bCs/>
                <w:color w:val="000000"/>
              </w:rPr>
              <w:t>,</w:t>
            </w:r>
            <w:r w:rsidRPr="000A0203">
              <w:rPr>
                <w:b/>
                <w:bCs/>
                <w:color w:val="000000"/>
              </w:rPr>
              <w:t>600</w:t>
            </w:r>
          </w:p>
        </w:tc>
      </w:tr>
    </w:tbl>
    <w:p w:rsidR="000A0203" w:rsidRDefault="000A0203" w:rsidP="000A0203">
      <w:pPr>
        <w:spacing w:line="360" w:lineRule="auto"/>
        <w:jc w:val="both"/>
        <w:rPr>
          <w:b/>
          <w:bCs/>
          <w:u w:val="single"/>
        </w:rPr>
      </w:pPr>
    </w:p>
    <w:p w:rsidR="00671765" w:rsidRPr="00943663" w:rsidRDefault="00D74549" w:rsidP="003A66F2">
      <w:pPr>
        <w:spacing w:line="360" w:lineRule="auto"/>
        <w:jc w:val="both"/>
        <w:rPr>
          <w:b/>
        </w:rPr>
      </w:pPr>
      <w:r w:rsidRPr="00943663">
        <w:rPr>
          <w:b/>
        </w:rPr>
        <w:lastRenderedPageBreak/>
        <w:t xml:space="preserve">B. </w:t>
      </w:r>
      <w:r w:rsidR="00FE7348" w:rsidRPr="00943663">
        <w:rPr>
          <w:b/>
        </w:rPr>
        <w:tab/>
      </w:r>
      <w:r w:rsidR="006F003D" w:rsidRPr="00943663">
        <w:rPr>
          <w:b/>
        </w:rPr>
        <w:t>TRAINING REQUIREMENT</w:t>
      </w:r>
    </w:p>
    <w:p w:rsidR="00494B7D" w:rsidRPr="004B0E68" w:rsidRDefault="00494B7D" w:rsidP="004B0E68">
      <w:pPr>
        <w:spacing w:line="360" w:lineRule="auto"/>
        <w:ind w:firstLine="720"/>
        <w:jc w:val="both"/>
        <w:rPr>
          <w:sz w:val="16"/>
          <w:szCs w:val="16"/>
        </w:rPr>
      </w:pPr>
    </w:p>
    <w:p w:rsidR="00494B7D" w:rsidRPr="00943663" w:rsidRDefault="00597181" w:rsidP="003A66F2">
      <w:pPr>
        <w:spacing w:line="360" w:lineRule="auto"/>
        <w:jc w:val="both"/>
      </w:pPr>
      <w:r w:rsidRPr="00943663">
        <w:t xml:space="preserve">Four operators should be given a two weeks on – the – job </w:t>
      </w:r>
      <w:r w:rsidR="00494B7D" w:rsidRPr="00943663">
        <w:t xml:space="preserve">training </w:t>
      </w:r>
      <w:r w:rsidRPr="00943663">
        <w:t>by the advanced technician</w:t>
      </w:r>
      <w:r w:rsidR="00494B7D" w:rsidRPr="00943663">
        <w:t xml:space="preserve"> of </w:t>
      </w:r>
      <w:r w:rsidRPr="00943663">
        <w:t xml:space="preserve">the </w:t>
      </w:r>
      <w:r w:rsidR="00494B7D" w:rsidRPr="00943663">
        <w:t xml:space="preserve">machinery supplier during plant erection and commissioning. The </w:t>
      </w:r>
      <w:r w:rsidRPr="00943663">
        <w:t xml:space="preserve">total </w:t>
      </w:r>
      <w:r w:rsidR="00494B7D" w:rsidRPr="00943663">
        <w:t>trai</w:t>
      </w:r>
      <w:r w:rsidRPr="00943663">
        <w:t>ning cost is estimated at Birr 15</w:t>
      </w:r>
      <w:r w:rsidR="00494B7D" w:rsidRPr="00943663">
        <w:t>0,000.</w:t>
      </w:r>
    </w:p>
    <w:p w:rsidR="00EB6611" w:rsidRPr="006913AB" w:rsidRDefault="00EB6611" w:rsidP="00B24069">
      <w:pPr>
        <w:pStyle w:val="Heading1"/>
        <w:numPr>
          <w:ilvl w:val="0"/>
          <w:numId w:val="0"/>
        </w:numPr>
        <w:ind w:left="720"/>
      </w:pPr>
      <w:bookmarkStart w:id="6" w:name="_Toc369170612"/>
      <w:r w:rsidRPr="006913AB">
        <w:t>VII.</w:t>
      </w:r>
      <w:r w:rsidRPr="006913AB">
        <w:tab/>
      </w:r>
      <w:r w:rsidRPr="006913AB">
        <w:tab/>
        <w:t>FINANCIAL ANALYSIS</w:t>
      </w:r>
      <w:bookmarkEnd w:id="6"/>
    </w:p>
    <w:p w:rsidR="00EB6611" w:rsidRPr="00281E85" w:rsidRDefault="00EB6611" w:rsidP="00EB6611">
      <w:pPr>
        <w:spacing w:line="360" w:lineRule="auto"/>
        <w:jc w:val="both"/>
        <w:rPr>
          <w:sz w:val="2"/>
        </w:rPr>
      </w:pPr>
    </w:p>
    <w:p w:rsidR="004B0E68" w:rsidRPr="004B0E68" w:rsidRDefault="004B0E68" w:rsidP="00EB6611">
      <w:pPr>
        <w:spacing w:line="360" w:lineRule="auto"/>
        <w:jc w:val="both"/>
        <w:rPr>
          <w:sz w:val="16"/>
          <w:szCs w:val="16"/>
        </w:rPr>
      </w:pPr>
    </w:p>
    <w:p w:rsidR="00EB6611" w:rsidRDefault="00EB6611" w:rsidP="00EB6611">
      <w:pPr>
        <w:spacing w:line="360" w:lineRule="auto"/>
        <w:jc w:val="both"/>
      </w:pPr>
      <w:r w:rsidRPr="006913AB">
        <w:t xml:space="preserve">The financial analysis of the </w:t>
      </w:r>
      <w:r>
        <w:t xml:space="preserve">margarine </w:t>
      </w:r>
      <w:r w:rsidRPr="006913AB">
        <w:t>project is based on the data presented in the previous chapters and the following assumptions:-</w:t>
      </w:r>
    </w:p>
    <w:p w:rsidR="004B0E68" w:rsidRPr="004B0E68" w:rsidRDefault="004B0E68" w:rsidP="00EB6611">
      <w:pPr>
        <w:spacing w:line="360" w:lineRule="auto"/>
        <w:jc w:val="both"/>
        <w:rPr>
          <w:sz w:val="16"/>
          <w:szCs w:val="16"/>
        </w:rPr>
      </w:pPr>
    </w:p>
    <w:p w:rsidR="00EB6611" w:rsidRPr="006913AB" w:rsidRDefault="00EB6611" w:rsidP="004B0E68">
      <w:pPr>
        <w:spacing w:line="360" w:lineRule="auto"/>
        <w:jc w:val="both"/>
      </w:pPr>
      <w:r w:rsidRPr="006913AB">
        <w:t>Construction period</w:t>
      </w:r>
      <w:r w:rsidRPr="006913AB">
        <w:tab/>
      </w:r>
      <w:r w:rsidRPr="006913AB">
        <w:tab/>
      </w:r>
      <w:r w:rsidRPr="006913AB">
        <w:tab/>
        <w:t>1 year</w:t>
      </w:r>
    </w:p>
    <w:p w:rsidR="00EB6611" w:rsidRPr="006913AB" w:rsidRDefault="00EB6611" w:rsidP="004B0E68">
      <w:pPr>
        <w:spacing w:line="360" w:lineRule="auto"/>
        <w:jc w:val="both"/>
      </w:pPr>
      <w:r w:rsidRPr="006913AB">
        <w:t>Source of finance</w:t>
      </w:r>
      <w:r w:rsidRPr="006913AB">
        <w:tab/>
      </w:r>
      <w:r w:rsidRPr="006913AB">
        <w:tab/>
      </w:r>
      <w:r w:rsidRPr="006913AB">
        <w:tab/>
        <w:t>30 % equity</w:t>
      </w:r>
    </w:p>
    <w:p w:rsidR="00EB6611" w:rsidRPr="006913AB" w:rsidRDefault="00EB6611" w:rsidP="004B0E68">
      <w:pPr>
        <w:spacing w:line="360" w:lineRule="auto"/>
        <w:jc w:val="both"/>
      </w:pPr>
      <w:r w:rsidRPr="006913AB">
        <w:tab/>
      </w:r>
      <w:r w:rsidRPr="006913AB">
        <w:tab/>
      </w:r>
      <w:r w:rsidRPr="006913AB">
        <w:tab/>
      </w:r>
      <w:r w:rsidRPr="006913AB">
        <w:tab/>
      </w:r>
      <w:r w:rsidRPr="006913AB">
        <w:tab/>
        <w:t>70 % loan</w:t>
      </w:r>
    </w:p>
    <w:p w:rsidR="00EB6611" w:rsidRPr="006913AB" w:rsidRDefault="008916F7" w:rsidP="004B0E68">
      <w:pPr>
        <w:spacing w:line="360" w:lineRule="auto"/>
        <w:jc w:val="both"/>
      </w:pPr>
      <w:r>
        <w:t>Tax holidays</w:t>
      </w:r>
      <w:r>
        <w:tab/>
      </w:r>
      <w:r>
        <w:tab/>
      </w:r>
      <w:r>
        <w:tab/>
      </w:r>
      <w:r>
        <w:tab/>
        <w:t xml:space="preserve"> 5</w:t>
      </w:r>
      <w:r w:rsidR="00EB6611" w:rsidRPr="006913AB">
        <w:t xml:space="preserve"> years</w:t>
      </w:r>
    </w:p>
    <w:p w:rsidR="00EB6611" w:rsidRPr="006913AB" w:rsidRDefault="00EB6611" w:rsidP="004B0E68">
      <w:pPr>
        <w:spacing w:line="360" w:lineRule="auto"/>
        <w:jc w:val="both"/>
      </w:pPr>
      <w:r w:rsidRPr="006913AB">
        <w:t>Bank interest</w:t>
      </w:r>
      <w:r w:rsidRPr="006913AB">
        <w:tab/>
      </w:r>
      <w:r w:rsidRPr="006913AB">
        <w:tab/>
      </w:r>
      <w:r w:rsidRPr="006913AB">
        <w:tab/>
      </w:r>
      <w:r w:rsidRPr="006913AB">
        <w:tab/>
        <w:t xml:space="preserve">  10%</w:t>
      </w:r>
    </w:p>
    <w:p w:rsidR="00EB6611" w:rsidRPr="006913AB" w:rsidRDefault="00EB6611" w:rsidP="004B0E68">
      <w:pPr>
        <w:spacing w:line="360" w:lineRule="auto"/>
        <w:jc w:val="both"/>
      </w:pPr>
      <w:r w:rsidRPr="006913AB">
        <w:t>Discount cash flow</w:t>
      </w:r>
      <w:r w:rsidRPr="006913AB">
        <w:tab/>
      </w:r>
      <w:r w:rsidRPr="006913AB">
        <w:tab/>
      </w:r>
      <w:r w:rsidRPr="006913AB">
        <w:tab/>
        <w:t xml:space="preserve">  10%</w:t>
      </w:r>
    </w:p>
    <w:p w:rsidR="00EB6611" w:rsidRPr="006913AB" w:rsidRDefault="00EB6611" w:rsidP="004B0E68">
      <w:pPr>
        <w:spacing w:line="360" w:lineRule="auto"/>
        <w:jc w:val="both"/>
      </w:pPr>
      <w:r w:rsidRPr="006913AB">
        <w:t xml:space="preserve">Accounts receivable </w:t>
      </w:r>
      <w:r w:rsidRPr="006913AB">
        <w:tab/>
      </w:r>
      <w:r w:rsidRPr="006913AB">
        <w:tab/>
      </w:r>
      <w:r w:rsidRPr="006913AB">
        <w:tab/>
        <w:t>30 days</w:t>
      </w:r>
    </w:p>
    <w:p w:rsidR="00EB6611" w:rsidRPr="006913AB" w:rsidRDefault="00EB6611" w:rsidP="004B0E68">
      <w:pPr>
        <w:spacing w:line="360" w:lineRule="auto"/>
        <w:jc w:val="both"/>
      </w:pPr>
      <w:r w:rsidRPr="006913AB">
        <w:t>Raw material local</w:t>
      </w:r>
      <w:r w:rsidRPr="006913AB">
        <w:tab/>
      </w:r>
      <w:r w:rsidRPr="006913AB">
        <w:tab/>
      </w:r>
      <w:r w:rsidRPr="006913AB">
        <w:tab/>
        <w:t>30 days</w:t>
      </w:r>
    </w:p>
    <w:p w:rsidR="00EB6611" w:rsidRPr="006913AB" w:rsidRDefault="000F5F7B" w:rsidP="004B0E68">
      <w:pPr>
        <w:spacing w:line="360" w:lineRule="auto"/>
        <w:jc w:val="both"/>
      </w:pPr>
      <w:r>
        <w:t>Work in progress</w:t>
      </w:r>
      <w:r>
        <w:tab/>
      </w:r>
      <w:r>
        <w:tab/>
      </w:r>
      <w:r>
        <w:tab/>
        <w:t>1 day</w:t>
      </w:r>
    </w:p>
    <w:p w:rsidR="00EB6611" w:rsidRPr="006913AB" w:rsidRDefault="00EB6611" w:rsidP="004B0E68">
      <w:pPr>
        <w:spacing w:line="360" w:lineRule="auto"/>
        <w:jc w:val="both"/>
      </w:pPr>
      <w:r w:rsidRPr="006913AB">
        <w:t>Finished products</w:t>
      </w:r>
      <w:r w:rsidRPr="006913AB">
        <w:tab/>
      </w:r>
      <w:r w:rsidRPr="006913AB">
        <w:tab/>
      </w:r>
      <w:r w:rsidRPr="006913AB">
        <w:tab/>
        <w:t>30 days</w:t>
      </w:r>
    </w:p>
    <w:p w:rsidR="00EB6611" w:rsidRPr="006913AB" w:rsidRDefault="00EB6611" w:rsidP="004B0E68">
      <w:pPr>
        <w:spacing w:line="360" w:lineRule="auto"/>
        <w:jc w:val="both"/>
      </w:pPr>
      <w:r w:rsidRPr="006913AB">
        <w:t>Cash in hand</w:t>
      </w:r>
      <w:r w:rsidRPr="006913AB">
        <w:tab/>
      </w:r>
      <w:r w:rsidRPr="006913AB">
        <w:tab/>
      </w:r>
      <w:r w:rsidRPr="006913AB">
        <w:tab/>
      </w:r>
      <w:r w:rsidRPr="006913AB">
        <w:tab/>
        <w:t>5 days</w:t>
      </w:r>
    </w:p>
    <w:p w:rsidR="00EB6611" w:rsidRPr="006913AB" w:rsidRDefault="00EB6611" w:rsidP="004B0E68">
      <w:pPr>
        <w:spacing w:line="360" w:lineRule="auto"/>
        <w:jc w:val="both"/>
      </w:pPr>
      <w:r w:rsidRPr="006913AB">
        <w:t>Accounts payable</w:t>
      </w:r>
      <w:r w:rsidRPr="006913AB">
        <w:tab/>
      </w:r>
      <w:r w:rsidRPr="006913AB">
        <w:tab/>
      </w:r>
      <w:r w:rsidRPr="006913AB">
        <w:tab/>
        <w:t>30 days</w:t>
      </w:r>
    </w:p>
    <w:p w:rsidR="00EB6611" w:rsidRPr="006913AB" w:rsidRDefault="00EB6611" w:rsidP="004B0E68">
      <w:pPr>
        <w:spacing w:line="360" w:lineRule="auto"/>
        <w:jc w:val="both"/>
      </w:pPr>
      <w:r w:rsidRPr="006913AB">
        <w:t xml:space="preserve">Repair and maintenance                     5% of machinery cost  </w:t>
      </w:r>
    </w:p>
    <w:p w:rsidR="00EB6611" w:rsidRPr="00281E85" w:rsidRDefault="00EB6611" w:rsidP="00EB6611">
      <w:pPr>
        <w:spacing w:before="120" w:after="120" w:line="360" w:lineRule="auto"/>
        <w:jc w:val="both"/>
        <w:rPr>
          <w:b/>
          <w:sz w:val="6"/>
        </w:rPr>
      </w:pPr>
    </w:p>
    <w:p w:rsidR="000F5A27" w:rsidRDefault="000F5A27" w:rsidP="00EB6611">
      <w:pPr>
        <w:spacing w:before="120" w:after="120" w:line="360" w:lineRule="auto"/>
        <w:jc w:val="both"/>
        <w:rPr>
          <w:b/>
        </w:rPr>
      </w:pPr>
    </w:p>
    <w:p w:rsidR="00A54974" w:rsidRDefault="00A54974" w:rsidP="00EB6611">
      <w:pPr>
        <w:spacing w:before="120" w:after="120" w:line="360" w:lineRule="auto"/>
        <w:jc w:val="both"/>
        <w:rPr>
          <w:b/>
        </w:rPr>
      </w:pPr>
    </w:p>
    <w:p w:rsidR="00EB6611" w:rsidRPr="006913AB" w:rsidRDefault="00EB6611" w:rsidP="00EB6611">
      <w:pPr>
        <w:spacing w:before="120" w:after="120" w:line="360" w:lineRule="auto"/>
        <w:jc w:val="both"/>
        <w:rPr>
          <w:b/>
        </w:rPr>
      </w:pPr>
      <w:r w:rsidRPr="006913AB">
        <w:rPr>
          <w:b/>
        </w:rPr>
        <w:t>A.</w:t>
      </w:r>
      <w:r w:rsidRPr="006913AB">
        <w:rPr>
          <w:b/>
        </w:rPr>
        <w:tab/>
        <w:t>TOTAL INITIAL INVESTMENT COST</w:t>
      </w:r>
    </w:p>
    <w:p w:rsidR="00EB6611" w:rsidRPr="006D70F8" w:rsidRDefault="00EB6611" w:rsidP="00EB6611">
      <w:pPr>
        <w:spacing w:before="120" w:after="120" w:line="360" w:lineRule="auto"/>
        <w:jc w:val="both"/>
        <w:rPr>
          <w:sz w:val="2"/>
        </w:rPr>
      </w:pPr>
    </w:p>
    <w:p w:rsidR="00EB6611" w:rsidRPr="0071526B" w:rsidRDefault="00EB6611" w:rsidP="00EB6611">
      <w:pPr>
        <w:spacing w:before="120" w:after="120" w:line="360" w:lineRule="auto"/>
        <w:jc w:val="both"/>
      </w:pPr>
      <w:r w:rsidRPr="0071526B">
        <w:t xml:space="preserve">The total investment cost of the project including working capital is estimated at Birr </w:t>
      </w:r>
      <w:r w:rsidR="00AE0D55">
        <w:t xml:space="preserve">6.74 </w:t>
      </w:r>
      <w:r w:rsidRPr="0071526B">
        <w:t xml:space="preserve">million (See Table 7.1).  From the total investment cost the highest share (Birr </w:t>
      </w:r>
      <w:r w:rsidR="00AE0D55">
        <w:t xml:space="preserve">5.68 </w:t>
      </w:r>
      <w:r w:rsidRPr="0071526B">
        <w:t xml:space="preserve">million or </w:t>
      </w:r>
      <w:r w:rsidR="00AE0D55" w:rsidRPr="00AE0D55">
        <w:t>84.23</w:t>
      </w:r>
      <w:r w:rsidRPr="0071526B">
        <w:t>%) is accounted by</w:t>
      </w:r>
      <w:r w:rsidR="004B0E68" w:rsidRPr="0071526B">
        <w:t xml:space="preserve"> fixed investment cost</w:t>
      </w:r>
      <w:r w:rsidRPr="0071526B">
        <w:t xml:space="preserve"> followed by </w:t>
      </w:r>
      <w:r w:rsidR="004B0E68" w:rsidRPr="0071526B">
        <w:t xml:space="preserve">pre operation cost (Birr </w:t>
      </w:r>
      <w:r w:rsidR="00AE0D55" w:rsidRPr="00AE0D55">
        <w:t>655.20</w:t>
      </w:r>
      <w:r w:rsidR="00AE0D55">
        <w:t xml:space="preserve"> </w:t>
      </w:r>
      <w:r w:rsidR="004B0E68" w:rsidRPr="0071526B">
        <w:lastRenderedPageBreak/>
        <w:t xml:space="preserve">thousand </w:t>
      </w:r>
      <w:r w:rsidRPr="0071526B">
        <w:t xml:space="preserve">or </w:t>
      </w:r>
      <w:r w:rsidR="00AE0D55" w:rsidRPr="00AE0D55">
        <w:t>9.71</w:t>
      </w:r>
      <w:r w:rsidRPr="0071526B">
        <w:t xml:space="preserve">%) and </w:t>
      </w:r>
      <w:r w:rsidR="004B0E68" w:rsidRPr="0071526B">
        <w:t xml:space="preserve">initial working capital </w:t>
      </w:r>
      <w:r w:rsidRPr="0071526B">
        <w:t xml:space="preserve">(Birr </w:t>
      </w:r>
      <w:r w:rsidR="00AE0D55" w:rsidRPr="00AE0D55">
        <w:t>408.56</w:t>
      </w:r>
      <w:r w:rsidR="00AE0D55">
        <w:t xml:space="preserve"> </w:t>
      </w:r>
      <w:r w:rsidR="004B0E68" w:rsidRPr="0071526B">
        <w:t xml:space="preserve">thousand </w:t>
      </w:r>
      <w:r w:rsidRPr="0071526B">
        <w:t xml:space="preserve">or </w:t>
      </w:r>
      <w:r w:rsidR="00AE0D55" w:rsidRPr="00AE0D55">
        <w:t>6.06</w:t>
      </w:r>
      <w:r w:rsidRPr="0071526B">
        <w:t xml:space="preserve">%). From the total investment cost Birr </w:t>
      </w:r>
      <w:r w:rsidR="004B0E68" w:rsidRPr="0071526B">
        <w:t>1.70</w:t>
      </w:r>
      <w:r w:rsidRPr="0071526B">
        <w:t xml:space="preserve"> million or </w:t>
      </w:r>
      <w:r w:rsidR="00AE0D55">
        <w:t>25.29</w:t>
      </w:r>
      <w:r w:rsidRPr="0071526B">
        <w:t xml:space="preserve">% is required in foreign currency. </w:t>
      </w:r>
    </w:p>
    <w:p w:rsidR="008D50A8" w:rsidRDefault="008D50A8" w:rsidP="00EB6611">
      <w:pPr>
        <w:spacing w:before="120" w:after="120" w:line="360" w:lineRule="auto"/>
        <w:jc w:val="center"/>
        <w:rPr>
          <w:b/>
          <w:u w:val="single"/>
        </w:rPr>
      </w:pPr>
    </w:p>
    <w:p w:rsidR="00EB6611" w:rsidRPr="0071526B" w:rsidRDefault="00EB6611" w:rsidP="00EB6611">
      <w:pPr>
        <w:spacing w:before="120" w:after="120" w:line="360" w:lineRule="auto"/>
        <w:jc w:val="center"/>
        <w:rPr>
          <w:b/>
          <w:u w:val="single"/>
        </w:rPr>
      </w:pPr>
      <w:r w:rsidRPr="0071526B">
        <w:rPr>
          <w:b/>
          <w:u w:val="single"/>
        </w:rPr>
        <w:t>Table 7.1</w:t>
      </w:r>
    </w:p>
    <w:p w:rsidR="00EB6611" w:rsidRDefault="00EB6611" w:rsidP="00EB6611">
      <w:pPr>
        <w:spacing w:before="120" w:after="120" w:line="360" w:lineRule="auto"/>
        <w:jc w:val="center"/>
        <w:rPr>
          <w:b/>
          <w:u w:val="single"/>
        </w:rPr>
      </w:pPr>
      <w:r w:rsidRPr="0071526B">
        <w:rPr>
          <w:b/>
          <w:u w:val="single"/>
        </w:rPr>
        <w:t>INITIAL INVESTMENT COST ( ‘000 Birr)</w:t>
      </w:r>
    </w:p>
    <w:tbl>
      <w:tblPr>
        <w:tblW w:w="9880" w:type="dxa"/>
        <w:tblLook w:val="04A0"/>
      </w:tblPr>
      <w:tblGrid>
        <w:gridCol w:w="960"/>
        <w:gridCol w:w="3640"/>
        <w:gridCol w:w="1340"/>
        <w:gridCol w:w="1340"/>
        <w:gridCol w:w="1540"/>
        <w:gridCol w:w="1060"/>
      </w:tblGrid>
      <w:tr w:rsidR="00AE0D55" w:rsidRPr="00AE0D55" w:rsidTr="00AE0D55">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E0D55" w:rsidRPr="00AE0D55" w:rsidRDefault="00AE0D55" w:rsidP="00AE0D55">
            <w:pPr>
              <w:jc w:val="center"/>
              <w:rPr>
                <w:b/>
                <w:bCs/>
              </w:rPr>
            </w:pPr>
            <w:r w:rsidRPr="00AE0D55">
              <w:rPr>
                <w:b/>
                <w:bCs/>
              </w:rPr>
              <w:t xml:space="preserve">Local </w:t>
            </w:r>
            <w:r w:rsidRPr="00AE0D55">
              <w:rPr>
                <w:b/>
                <w:bCs/>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E0D55" w:rsidRPr="00AE0D55" w:rsidRDefault="00AE0D55" w:rsidP="00AE0D55">
            <w:pPr>
              <w:jc w:val="center"/>
              <w:rPr>
                <w:b/>
                <w:bCs/>
              </w:rPr>
            </w:pPr>
            <w:r w:rsidRPr="00AE0D55">
              <w:rPr>
                <w:b/>
                <w:bCs/>
              </w:rPr>
              <w:t xml:space="preserve">Foreign </w:t>
            </w:r>
            <w:r w:rsidRPr="00AE0D55">
              <w:rPr>
                <w:b/>
                <w:bCs/>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0D55" w:rsidRPr="00AE0D55" w:rsidRDefault="00AE0D55" w:rsidP="00AE0D55">
            <w:pPr>
              <w:jc w:val="center"/>
              <w:rPr>
                <w:b/>
                <w:bCs/>
              </w:rPr>
            </w:pPr>
            <w:r w:rsidRPr="00AE0D55">
              <w:rPr>
                <w:b/>
                <w:bCs/>
              </w:rPr>
              <w:t xml:space="preserve">Total </w:t>
            </w:r>
            <w:r w:rsidRPr="00AE0D55">
              <w:rPr>
                <w:b/>
                <w:bCs/>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E0D55" w:rsidRPr="00AE0D55" w:rsidRDefault="00AE0D55" w:rsidP="00AE0D55">
            <w:pPr>
              <w:jc w:val="center"/>
              <w:rPr>
                <w:b/>
                <w:bCs/>
              </w:rPr>
            </w:pPr>
            <w:r w:rsidRPr="00AE0D55">
              <w:rPr>
                <w:b/>
                <w:bCs/>
              </w:rPr>
              <w:t xml:space="preserve">% </w:t>
            </w:r>
            <w:r w:rsidRPr="00AE0D55">
              <w:rPr>
                <w:b/>
                <w:bCs/>
              </w:rPr>
              <w:br/>
              <w:t>Share</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1</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1.1</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r w:rsidRPr="00AE0D55">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23.94</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23.94</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0.35</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1.2</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1,575.00</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1,575.00</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23.35</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1.3</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426.40</w:t>
            </w:r>
          </w:p>
        </w:tc>
        <w:tc>
          <w:tcPr>
            <w:tcW w:w="1340" w:type="dxa"/>
            <w:tcBorders>
              <w:top w:val="nil"/>
              <w:left w:val="nil"/>
              <w:bottom w:val="nil"/>
              <w:right w:val="nil"/>
            </w:tcBorders>
            <w:shd w:val="clear" w:color="auto" w:fill="auto"/>
            <w:noWrap/>
            <w:vAlign w:val="bottom"/>
            <w:hideMark/>
          </w:tcPr>
          <w:p w:rsidR="00AE0D55" w:rsidRPr="00AE0D55" w:rsidRDefault="00AE0D55" w:rsidP="00AE0D55">
            <w:pPr>
              <w:jc w:val="right"/>
              <w:rPr>
                <w:color w:val="000000"/>
              </w:rPr>
            </w:pPr>
            <w:r w:rsidRPr="00AE0D55">
              <w:rPr>
                <w:color w:val="000000"/>
              </w:rPr>
              <w:t>1,705.58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2,131.98</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31.61</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1.4</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Vehicles</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1,500.00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1,500.00</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22.24</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1.5</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450.00</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450.00</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6.67</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3,975.34</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1,705.58</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5,680.92</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84.23</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2</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rPr>
                <w:b/>
                <w:bCs/>
              </w:rPr>
            </w:pPr>
            <w:r w:rsidRPr="00AE0D55">
              <w:rPr>
                <w:b/>
                <w:bCs/>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2.1</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213.96</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213.96</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3.17</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pPr>
            <w:r w:rsidRPr="00AE0D55">
              <w:t>2.2</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pPr>
            <w:r w:rsidRPr="00AE0D55">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441.24</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441.24</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pPr>
            <w:r w:rsidRPr="00AE0D55">
              <w:t>6.54</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rPr>
                <w:b/>
                <w:bCs/>
              </w:rPr>
            </w:pPr>
            <w:r w:rsidRPr="00AE0D55">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655.20</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655.20</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9.71</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3</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both"/>
              <w:rPr>
                <w:b/>
                <w:bCs/>
              </w:rPr>
            </w:pPr>
            <w:r w:rsidRPr="00AE0D55">
              <w:rPr>
                <w:b/>
                <w:bCs/>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408.56</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408.56</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6.06</w:t>
            </w:r>
          </w:p>
        </w:tc>
      </w:tr>
      <w:tr w:rsidR="00AE0D55" w:rsidRPr="00AE0D55" w:rsidTr="00AE0D55">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center"/>
              <w:rPr>
                <w:b/>
                <w:bCs/>
              </w:rPr>
            </w:pPr>
            <w:r w:rsidRPr="00AE0D55">
              <w:rPr>
                <w:b/>
                <w:bCs/>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5,039.10</w:t>
            </w:r>
          </w:p>
        </w:tc>
        <w:tc>
          <w:tcPr>
            <w:tcW w:w="13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1,705.58</w:t>
            </w:r>
          </w:p>
        </w:tc>
        <w:tc>
          <w:tcPr>
            <w:tcW w:w="154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6,744.68</w:t>
            </w:r>
          </w:p>
        </w:tc>
        <w:tc>
          <w:tcPr>
            <w:tcW w:w="1060" w:type="dxa"/>
            <w:tcBorders>
              <w:top w:val="nil"/>
              <w:left w:val="nil"/>
              <w:bottom w:val="single" w:sz="4" w:space="0" w:color="auto"/>
              <w:right w:val="single" w:sz="4" w:space="0" w:color="auto"/>
            </w:tcBorders>
            <w:shd w:val="clear" w:color="auto" w:fill="auto"/>
            <w:noWrap/>
            <w:vAlign w:val="bottom"/>
            <w:hideMark/>
          </w:tcPr>
          <w:p w:rsidR="00AE0D55" w:rsidRPr="00AE0D55" w:rsidRDefault="00AE0D55" w:rsidP="00AE0D55">
            <w:pPr>
              <w:jc w:val="right"/>
              <w:rPr>
                <w:b/>
                <w:bCs/>
              </w:rPr>
            </w:pPr>
            <w:r w:rsidRPr="00AE0D55">
              <w:rPr>
                <w:b/>
                <w:bCs/>
              </w:rPr>
              <w:t>100</w:t>
            </w:r>
          </w:p>
        </w:tc>
      </w:tr>
    </w:tbl>
    <w:p w:rsidR="00EB6611" w:rsidRPr="0071526B" w:rsidRDefault="00EB6611" w:rsidP="00EB6611">
      <w:pPr>
        <w:spacing w:before="120" w:after="120" w:line="360" w:lineRule="auto"/>
        <w:jc w:val="both"/>
        <w:rPr>
          <w:b/>
          <w:sz w:val="2"/>
          <w:u w:val="single"/>
        </w:rPr>
      </w:pPr>
    </w:p>
    <w:p w:rsidR="00EB6611" w:rsidRPr="0071526B" w:rsidRDefault="00EB6611" w:rsidP="00D93ABB">
      <w:pPr>
        <w:spacing w:before="120" w:after="120"/>
        <w:ind w:left="270" w:hanging="270"/>
        <w:jc w:val="both"/>
        <w:rPr>
          <w:i/>
        </w:rPr>
      </w:pPr>
      <w:r w:rsidRPr="0071526B">
        <w:rPr>
          <w:i/>
        </w:rPr>
        <w:t xml:space="preserve">*  N.B  Pre operating  cost include project implementation cost such as installation, startup, commissioning, project engineering, project management etc and capitalized interest during construction. </w:t>
      </w:r>
    </w:p>
    <w:p w:rsidR="008D50A8" w:rsidRDefault="008D50A8" w:rsidP="00D93ABB">
      <w:pPr>
        <w:spacing w:after="240"/>
        <w:ind w:left="245" w:hanging="245"/>
        <w:jc w:val="both"/>
        <w:rPr>
          <w:i/>
        </w:rPr>
      </w:pPr>
      <w:r w:rsidRPr="004D639B">
        <w:rPr>
          <w:i/>
        </w:rPr>
        <w:t>**</w:t>
      </w:r>
      <w:r>
        <w:rPr>
          <w:i/>
        </w:rPr>
        <w:t xml:space="preserve"> </w:t>
      </w:r>
      <w:r w:rsidRPr="003D2B2F">
        <w:rPr>
          <w:i/>
        </w:rPr>
        <w:t xml:space="preserve">The total working capital required at full capacity operation is Birr </w:t>
      </w:r>
      <w:r>
        <w:rPr>
          <w:i/>
        </w:rPr>
        <w:t>552.46 thousand</w:t>
      </w:r>
      <w:r w:rsidRPr="003D2B2F">
        <w:rPr>
          <w:i/>
        </w:rPr>
        <w:t xml:space="preserve">. However, only the initial working capital of Birr </w:t>
      </w:r>
      <w:r>
        <w:rPr>
          <w:i/>
        </w:rPr>
        <w:t>408.56 thousand</w:t>
      </w:r>
      <w:r w:rsidRPr="003D2B2F">
        <w:rPr>
          <w:i/>
        </w:rPr>
        <w:t xml:space="preserve"> during the first year of production is assumed </w:t>
      </w:r>
      <w:r w:rsidR="001476DC">
        <w:rPr>
          <w:i/>
        </w:rPr>
        <w:t>to</w:t>
      </w:r>
      <w:r w:rsidRPr="003D2B2F">
        <w:rPr>
          <w:i/>
        </w:rPr>
        <w:t xml:space="preserve"> be funded through external sources</w:t>
      </w:r>
      <w:r w:rsidR="001476DC">
        <w:rPr>
          <w:i/>
        </w:rPr>
        <w:t>. D</w:t>
      </w:r>
      <w:r w:rsidRPr="003D2B2F">
        <w:rPr>
          <w:i/>
        </w:rPr>
        <w:t>uring the remaining years the working capital requirement will be financed by funds</w:t>
      </w:r>
      <w:r w:rsidR="001476DC">
        <w:rPr>
          <w:i/>
        </w:rPr>
        <w:t xml:space="preserve"> to be</w:t>
      </w:r>
      <w:r w:rsidRPr="003D2B2F">
        <w:rPr>
          <w:i/>
        </w:rPr>
        <w:t xml:space="preserve"> generated internally</w:t>
      </w:r>
      <w:r>
        <w:rPr>
          <w:i/>
        </w:rPr>
        <w:t xml:space="preserve"> </w:t>
      </w:r>
      <w:r w:rsidRPr="003D2B2F">
        <w:rPr>
          <w:i/>
        </w:rPr>
        <w:t>(for detail working cap</w:t>
      </w:r>
      <w:r>
        <w:rPr>
          <w:i/>
        </w:rPr>
        <w:t>ital requirement see Appendix 7</w:t>
      </w:r>
      <w:r w:rsidRPr="003D2B2F">
        <w:rPr>
          <w:i/>
        </w:rPr>
        <w:t>.A.1).</w:t>
      </w:r>
    </w:p>
    <w:p w:rsidR="00EB6611" w:rsidRPr="000F5A27" w:rsidRDefault="00EB6611" w:rsidP="00EB6611">
      <w:pPr>
        <w:pStyle w:val="BodyTextIndent"/>
        <w:spacing w:before="120" w:line="360" w:lineRule="auto"/>
        <w:ind w:left="0"/>
        <w:jc w:val="both"/>
        <w:rPr>
          <w:b/>
          <w:sz w:val="2"/>
          <w:highlight w:val="yellow"/>
        </w:rPr>
      </w:pPr>
    </w:p>
    <w:p w:rsidR="00EB6611" w:rsidRPr="0071526B" w:rsidRDefault="00EB6611" w:rsidP="00EB6611">
      <w:pPr>
        <w:pStyle w:val="Heading5"/>
        <w:spacing w:before="120" w:after="120" w:line="360" w:lineRule="auto"/>
        <w:jc w:val="both"/>
        <w:rPr>
          <w:i w:val="0"/>
          <w:sz w:val="24"/>
          <w:szCs w:val="24"/>
        </w:rPr>
      </w:pPr>
      <w:r w:rsidRPr="0071526B">
        <w:rPr>
          <w:i w:val="0"/>
          <w:sz w:val="24"/>
          <w:szCs w:val="24"/>
        </w:rPr>
        <w:t xml:space="preserve">B. </w:t>
      </w:r>
      <w:r w:rsidRPr="0071526B">
        <w:rPr>
          <w:i w:val="0"/>
          <w:sz w:val="24"/>
          <w:szCs w:val="24"/>
        </w:rPr>
        <w:tab/>
        <w:t>PRODUCTION COST</w:t>
      </w:r>
    </w:p>
    <w:p w:rsidR="00EB6611" w:rsidRPr="0071526B" w:rsidRDefault="00EB6611" w:rsidP="00EB6611">
      <w:pPr>
        <w:spacing w:before="120" w:after="120" w:line="360" w:lineRule="auto"/>
        <w:jc w:val="both"/>
        <w:rPr>
          <w:sz w:val="2"/>
        </w:rPr>
      </w:pPr>
    </w:p>
    <w:p w:rsidR="00EB6611" w:rsidRPr="0071526B" w:rsidRDefault="00EB6611" w:rsidP="00EB6611">
      <w:pPr>
        <w:spacing w:before="120" w:after="120" w:line="360" w:lineRule="auto"/>
        <w:jc w:val="both"/>
      </w:pPr>
      <w:r w:rsidRPr="0071526B">
        <w:t xml:space="preserve">The annual production cost at full operation capacity is estimated at Birr </w:t>
      </w:r>
      <w:r w:rsidR="0074278F">
        <w:t xml:space="preserve">3.50 </w:t>
      </w:r>
      <w:r w:rsidRPr="0071526B">
        <w:t xml:space="preserve">million (see Table 7.2).   The cost of raw material account for </w:t>
      </w:r>
      <w:r w:rsidR="0074278F" w:rsidRPr="0074278F">
        <w:t>40.00</w:t>
      </w:r>
      <w:r w:rsidRPr="0071526B">
        <w:t>% of the production cost. The other major components of the production cost are</w:t>
      </w:r>
      <w:r w:rsidR="00863786" w:rsidRPr="0071526B">
        <w:t xml:space="preserve"> depreciation,</w:t>
      </w:r>
      <w:r w:rsidRPr="0071526B">
        <w:t xml:space="preserve"> financial cost and </w:t>
      </w:r>
      <w:r w:rsidR="000F5F7B" w:rsidRPr="0071526B">
        <w:t>labor</w:t>
      </w:r>
      <w:r w:rsidRPr="0071526B">
        <w:t xml:space="preserve">, which </w:t>
      </w:r>
      <w:r w:rsidRPr="0071526B">
        <w:lastRenderedPageBreak/>
        <w:t xml:space="preserve">account for </w:t>
      </w:r>
      <w:r w:rsidR="0074278F" w:rsidRPr="0074278F">
        <w:t>25.08</w:t>
      </w:r>
      <w:r w:rsidRPr="0071526B">
        <w:t xml:space="preserve">%, </w:t>
      </w:r>
      <w:r w:rsidR="0074278F" w:rsidRPr="0074278F">
        <w:t>12.14</w:t>
      </w:r>
      <w:r w:rsidRPr="0071526B">
        <w:t xml:space="preserve">% and </w:t>
      </w:r>
      <w:r w:rsidR="0074278F" w:rsidRPr="0074278F">
        <w:t>8.23</w:t>
      </w:r>
      <w:r w:rsidRPr="0071526B">
        <w:t xml:space="preserve">% respectively. The remaining </w:t>
      </w:r>
      <w:r w:rsidR="0074278F" w:rsidRPr="0074278F">
        <w:t>14.55</w:t>
      </w:r>
      <w:r w:rsidRPr="0071526B">
        <w:t xml:space="preserve">% is the share of utility, repair and maintenance, </w:t>
      </w:r>
      <w:r w:rsidR="000F5F7B" w:rsidRPr="0071526B">
        <w:t>labor</w:t>
      </w:r>
      <w:r w:rsidRPr="0071526B">
        <w:t xml:space="preserve"> overhead and administration cost. For detail production cost see Appendix 7.A.2.</w:t>
      </w:r>
    </w:p>
    <w:p w:rsidR="00EB6611" w:rsidRPr="000F5A27" w:rsidRDefault="00EB6611" w:rsidP="00EB6611">
      <w:pPr>
        <w:spacing w:before="120" w:after="120" w:line="360" w:lineRule="auto"/>
        <w:jc w:val="both"/>
        <w:rPr>
          <w:sz w:val="4"/>
          <w:highlight w:val="yellow"/>
        </w:rPr>
      </w:pPr>
    </w:p>
    <w:p w:rsidR="00EB6611" w:rsidRPr="0071526B" w:rsidRDefault="00EB6611" w:rsidP="00EB6611">
      <w:pPr>
        <w:spacing w:before="120" w:after="120" w:line="360" w:lineRule="auto"/>
        <w:jc w:val="center"/>
        <w:rPr>
          <w:b/>
          <w:u w:val="single"/>
        </w:rPr>
      </w:pPr>
      <w:r w:rsidRPr="0071526B">
        <w:rPr>
          <w:b/>
          <w:u w:val="single"/>
        </w:rPr>
        <w:t>Table 7.2</w:t>
      </w:r>
    </w:p>
    <w:p w:rsidR="00EB6611" w:rsidRDefault="00EB6611" w:rsidP="00EB6611">
      <w:pPr>
        <w:spacing w:before="120" w:after="120" w:line="360" w:lineRule="auto"/>
        <w:jc w:val="center"/>
        <w:rPr>
          <w:b/>
          <w:u w:val="single"/>
        </w:rPr>
      </w:pPr>
      <w:r w:rsidRPr="0071526B">
        <w:rPr>
          <w:b/>
          <w:u w:val="single"/>
        </w:rPr>
        <w:t>ANNUAL PRODUCTION COST AT FULL CAPACITY (year three)</w:t>
      </w:r>
    </w:p>
    <w:tbl>
      <w:tblPr>
        <w:tblW w:w="6392" w:type="dxa"/>
        <w:tblInd w:w="1368" w:type="dxa"/>
        <w:tblLook w:val="04A0"/>
      </w:tblPr>
      <w:tblGrid>
        <w:gridCol w:w="4012"/>
        <w:gridCol w:w="1380"/>
        <w:gridCol w:w="1000"/>
      </w:tblGrid>
      <w:tr w:rsidR="0074278F" w:rsidRPr="0074278F" w:rsidTr="0074278F">
        <w:trPr>
          <w:trHeight w:val="330"/>
        </w:trPr>
        <w:tc>
          <w:tcPr>
            <w:tcW w:w="4012" w:type="dxa"/>
            <w:tcBorders>
              <w:top w:val="single" w:sz="8" w:space="0" w:color="auto"/>
              <w:left w:val="single" w:sz="8" w:space="0" w:color="auto"/>
              <w:bottom w:val="single" w:sz="8" w:space="0" w:color="auto"/>
              <w:right w:val="single" w:sz="8" w:space="0" w:color="auto"/>
            </w:tcBorders>
            <w:shd w:val="clear" w:color="auto" w:fill="auto"/>
            <w:hideMark/>
          </w:tcPr>
          <w:p w:rsidR="0074278F" w:rsidRPr="0074278F" w:rsidRDefault="0074278F" w:rsidP="0074278F">
            <w:pPr>
              <w:jc w:val="center"/>
              <w:rPr>
                <w:b/>
                <w:bCs/>
              </w:rPr>
            </w:pPr>
            <w:r w:rsidRPr="0074278F">
              <w:rPr>
                <w:b/>
                <w:bCs/>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74278F" w:rsidRPr="0074278F" w:rsidRDefault="0074278F" w:rsidP="0074278F">
            <w:pPr>
              <w:jc w:val="center"/>
              <w:rPr>
                <w:b/>
                <w:bCs/>
              </w:rPr>
            </w:pPr>
            <w:r w:rsidRPr="0074278F">
              <w:rPr>
                <w:b/>
                <w:bCs/>
              </w:rPr>
              <w:t>Cost</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74278F" w:rsidRPr="0074278F" w:rsidRDefault="0074278F" w:rsidP="0074278F">
            <w:pPr>
              <w:jc w:val="center"/>
              <w:rPr>
                <w:b/>
                <w:bCs/>
              </w:rPr>
            </w:pPr>
            <w:r w:rsidRPr="0074278F">
              <w:rPr>
                <w:b/>
                <w:bCs/>
              </w:rPr>
              <w:t>%</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1,399.18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40.00</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94.57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2.70</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106.60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3.05</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288.00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8.23</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57.60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1.65</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100.00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2.86</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w:t>
            </w:r>
          </w:p>
        </w:tc>
      </w:tr>
      <w:tr w:rsidR="0074278F" w:rsidRPr="0074278F" w:rsidTr="0074278F">
        <w:trPr>
          <w:trHeight w:val="645"/>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Cost of marketing and destribution</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150.00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4.29</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pPr>
              <w:jc w:val="center"/>
              <w:rPr>
                <w:b/>
                <w:bCs/>
              </w:rPr>
            </w:pPr>
            <w:r w:rsidRPr="0074278F">
              <w:rPr>
                <w:b/>
                <w:bCs/>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rPr>
                <w:b/>
                <w:bCs/>
              </w:rPr>
            </w:pPr>
            <w:r w:rsidRPr="0074278F">
              <w:rPr>
                <w:b/>
                <w:bCs/>
              </w:rPr>
              <w:t xml:space="preserve">      2,195.95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rPr>
                <w:b/>
                <w:bCs/>
              </w:rPr>
            </w:pPr>
            <w:r w:rsidRPr="0074278F">
              <w:rPr>
                <w:b/>
                <w:bCs/>
              </w:rPr>
              <w:t>62.78</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877.19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25.08</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r w:rsidRPr="0074278F">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pPr>
            <w:r w:rsidRPr="0074278F">
              <w:t xml:space="preserve">         424.69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pPr>
            <w:r w:rsidRPr="0074278F">
              <w:t>12.14</w:t>
            </w:r>
          </w:p>
        </w:tc>
      </w:tr>
      <w:tr w:rsidR="0074278F" w:rsidRPr="0074278F" w:rsidTr="0074278F">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74278F" w:rsidRPr="0074278F" w:rsidRDefault="0074278F" w:rsidP="0074278F">
            <w:pPr>
              <w:jc w:val="center"/>
              <w:rPr>
                <w:b/>
                <w:bCs/>
              </w:rPr>
            </w:pPr>
            <w:r w:rsidRPr="0074278F">
              <w:rPr>
                <w:b/>
                <w:bCs/>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74278F" w:rsidRPr="0074278F" w:rsidRDefault="0074278F" w:rsidP="0074278F">
            <w:pPr>
              <w:jc w:val="center"/>
              <w:rPr>
                <w:b/>
                <w:bCs/>
              </w:rPr>
            </w:pPr>
            <w:r w:rsidRPr="0074278F">
              <w:rPr>
                <w:b/>
                <w:bCs/>
              </w:rPr>
              <w:t xml:space="preserve">      3,497.83 </w:t>
            </w:r>
          </w:p>
        </w:tc>
        <w:tc>
          <w:tcPr>
            <w:tcW w:w="1000" w:type="dxa"/>
            <w:tcBorders>
              <w:top w:val="nil"/>
              <w:left w:val="nil"/>
              <w:bottom w:val="single" w:sz="8" w:space="0" w:color="auto"/>
              <w:right w:val="single" w:sz="8" w:space="0" w:color="auto"/>
            </w:tcBorders>
            <w:shd w:val="clear" w:color="auto" w:fill="auto"/>
            <w:vAlign w:val="bottom"/>
            <w:hideMark/>
          </w:tcPr>
          <w:p w:rsidR="0074278F" w:rsidRPr="0074278F" w:rsidRDefault="0074278F" w:rsidP="0074278F">
            <w:pPr>
              <w:jc w:val="center"/>
              <w:rPr>
                <w:b/>
                <w:bCs/>
              </w:rPr>
            </w:pPr>
            <w:r w:rsidRPr="0074278F">
              <w:rPr>
                <w:b/>
                <w:bCs/>
              </w:rPr>
              <w:t>100</w:t>
            </w:r>
          </w:p>
        </w:tc>
      </w:tr>
    </w:tbl>
    <w:p w:rsidR="00EB6611" w:rsidRPr="000F5A27" w:rsidRDefault="00EB6611" w:rsidP="00EB6611">
      <w:pPr>
        <w:spacing w:before="120" w:after="120" w:line="360" w:lineRule="auto"/>
        <w:jc w:val="both"/>
        <w:rPr>
          <w:b/>
          <w:sz w:val="8"/>
          <w:highlight w:val="yellow"/>
          <w:u w:val="single"/>
        </w:rPr>
      </w:pPr>
    </w:p>
    <w:p w:rsidR="000F5A27" w:rsidRPr="000F5A27" w:rsidRDefault="000F5A27" w:rsidP="000F5A27">
      <w:pPr>
        <w:rPr>
          <w:highlight w:val="yellow"/>
        </w:rPr>
      </w:pPr>
    </w:p>
    <w:p w:rsidR="00EB6611" w:rsidRPr="0071526B" w:rsidRDefault="00EB6611" w:rsidP="00EB6611">
      <w:pPr>
        <w:pStyle w:val="Heading3"/>
        <w:spacing w:before="0" w:after="0" w:line="360" w:lineRule="auto"/>
        <w:jc w:val="both"/>
        <w:rPr>
          <w:rFonts w:ascii="Times New Roman" w:hAnsi="Times New Roman" w:cs="Times New Roman"/>
          <w:bCs w:val="0"/>
          <w:iCs/>
          <w:sz w:val="24"/>
          <w:szCs w:val="24"/>
        </w:rPr>
      </w:pPr>
      <w:bookmarkStart w:id="7" w:name="_Toc369170613"/>
      <w:r w:rsidRPr="0071526B">
        <w:rPr>
          <w:rFonts w:ascii="Times New Roman" w:hAnsi="Times New Roman" w:cs="Times New Roman"/>
          <w:bCs w:val="0"/>
          <w:iCs/>
          <w:sz w:val="24"/>
          <w:szCs w:val="24"/>
        </w:rPr>
        <w:t>C.</w:t>
      </w:r>
      <w:r w:rsidRPr="0071526B">
        <w:rPr>
          <w:rFonts w:ascii="Times New Roman" w:hAnsi="Times New Roman" w:cs="Times New Roman"/>
          <w:bCs w:val="0"/>
          <w:iCs/>
          <w:sz w:val="24"/>
          <w:szCs w:val="24"/>
        </w:rPr>
        <w:tab/>
        <w:t>FINANCIAL EVALUATION</w:t>
      </w:r>
      <w:bookmarkEnd w:id="7"/>
    </w:p>
    <w:p w:rsidR="00EB6611" w:rsidRPr="0071526B" w:rsidRDefault="00EB6611" w:rsidP="00EB6611">
      <w:pPr>
        <w:spacing w:line="360" w:lineRule="auto"/>
        <w:jc w:val="both"/>
        <w:rPr>
          <w:b/>
          <w:sz w:val="16"/>
          <w:szCs w:val="16"/>
        </w:rPr>
      </w:pPr>
    </w:p>
    <w:p w:rsidR="00EB6611" w:rsidRPr="0071526B" w:rsidRDefault="00EB6611" w:rsidP="00EB6611">
      <w:pPr>
        <w:spacing w:line="360" w:lineRule="auto"/>
        <w:jc w:val="both"/>
        <w:rPr>
          <w:b/>
        </w:rPr>
      </w:pPr>
      <w:r w:rsidRPr="0071526B">
        <w:rPr>
          <w:b/>
        </w:rPr>
        <w:t>1.</w:t>
      </w:r>
      <w:r w:rsidRPr="0071526B">
        <w:rPr>
          <w:b/>
        </w:rPr>
        <w:tab/>
        <w:t>Profitability</w:t>
      </w:r>
    </w:p>
    <w:p w:rsidR="00EB6611" w:rsidRPr="0071526B" w:rsidRDefault="00EB6611" w:rsidP="00EB6611">
      <w:pPr>
        <w:spacing w:line="360" w:lineRule="auto"/>
        <w:jc w:val="both"/>
        <w:rPr>
          <w:b/>
          <w:sz w:val="10"/>
          <w:szCs w:val="16"/>
        </w:rPr>
      </w:pPr>
    </w:p>
    <w:p w:rsidR="00EB6611" w:rsidRDefault="00EB6611" w:rsidP="00EB6611">
      <w:pPr>
        <w:spacing w:line="360" w:lineRule="auto"/>
        <w:jc w:val="both"/>
      </w:pPr>
      <w:r w:rsidRPr="0071526B">
        <w:t xml:space="preserve">Based on the projected profit and loss statement, the project will generate a profit </w:t>
      </w:r>
      <w:r w:rsidR="0074278F" w:rsidRPr="0071526B">
        <w:t>throughout</w:t>
      </w:r>
      <w:r w:rsidRPr="0071526B">
        <w:t xml:space="preserve"> its operation life. Annual net profit after tax </w:t>
      </w:r>
      <w:r w:rsidR="00863786" w:rsidRPr="0071526B">
        <w:t>ranges</w:t>
      </w:r>
      <w:r w:rsidRPr="0071526B">
        <w:t xml:space="preserve"> from Birr </w:t>
      </w:r>
      <w:r w:rsidR="003B5336" w:rsidRPr="003B5336">
        <w:t>394</w:t>
      </w:r>
      <w:r w:rsidR="00863786" w:rsidRPr="0071526B">
        <w:t xml:space="preserve"> thousand</w:t>
      </w:r>
      <w:r w:rsidRPr="0071526B">
        <w:t xml:space="preserve"> to Birr </w:t>
      </w:r>
      <w:r w:rsidR="003B5336">
        <w:t xml:space="preserve">1.18 </w:t>
      </w:r>
      <w:r w:rsidR="00021F60" w:rsidRPr="0071526B">
        <w:t xml:space="preserve">million </w:t>
      </w:r>
      <w:r w:rsidRPr="0071526B">
        <w:t xml:space="preserve">during the life of the project. Moreover, at the end of the project life the accumulated </w:t>
      </w:r>
      <w:r w:rsidRPr="0071526B">
        <w:lastRenderedPageBreak/>
        <w:t xml:space="preserve">net cash flow amounts to Birr </w:t>
      </w:r>
      <w:r w:rsidR="00021F60">
        <w:t>9.48</w:t>
      </w:r>
      <w:r w:rsidR="00021F60" w:rsidRPr="00021F60">
        <w:t xml:space="preserve"> </w:t>
      </w:r>
      <w:r w:rsidRPr="0071526B">
        <w:t xml:space="preserve">million. For profit and loss statement and cash flow projection see Appendix 7.A.3 and </w:t>
      </w:r>
      <w:r w:rsidR="0071526B" w:rsidRPr="0071526B">
        <w:t>7.A.4, respectively</w:t>
      </w:r>
      <w:r w:rsidRPr="0071526B">
        <w:t xml:space="preserve">. </w:t>
      </w:r>
    </w:p>
    <w:p w:rsidR="00D93ABB" w:rsidRPr="000F5A27" w:rsidRDefault="00D93ABB" w:rsidP="00EB6611">
      <w:pPr>
        <w:spacing w:line="360" w:lineRule="auto"/>
        <w:jc w:val="both"/>
        <w:rPr>
          <w:highlight w:val="yellow"/>
        </w:rPr>
      </w:pPr>
    </w:p>
    <w:p w:rsidR="000F5A27" w:rsidRDefault="000F5A27" w:rsidP="000F5A27">
      <w:pPr>
        <w:rPr>
          <w:b/>
          <w:highlight w:val="yellow"/>
        </w:rPr>
      </w:pPr>
    </w:p>
    <w:p w:rsidR="00EB6611" w:rsidRPr="0071526B" w:rsidRDefault="00EB6611" w:rsidP="000F5A27">
      <w:pPr>
        <w:rPr>
          <w:b/>
        </w:rPr>
      </w:pPr>
      <w:r w:rsidRPr="0071526B">
        <w:rPr>
          <w:b/>
        </w:rPr>
        <w:t xml:space="preserve">2.     </w:t>
      </w:r>
      <w:r w:rsidRPr="0071526B">
        <w:rPr>
          <w:b/>
          <w:bCs/>
        </w:rPr>
        <w:t>Ratios</w:t>
      </w:r>
    </w:p>
    <w:p w:rsidR="00EB6611" w:rsidRPr="0071526B" w:rsidRDefault="00EB6611" w:rsidP="00EB6611">
      <w:pPr>
        <w:spacing w:line="360" w:lineRule="auto"/>
        <w:jc w:val="both"/>
        <w:rPr>
          <w:sz w:val="12"/>
        </w:rPr>
      </w:pPr>
    </w:p>
    <w:p w:rsidR="00EB6611" w:rsidRPr="0071526B" w:rsidRDefault="00EB6611" w:rsidP="00EB6611">
      <w:pPr>
        <w:spacing w:line="360" w:lineRule="auto"/>
        <w:jc w:val="both"/>
      </w:pPr>
      <w:r w:rsidRPr="0071526B">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B6611" w:rsidRPr="0071526B" w:rsidRDefault="00EB6611" w:rsidP="00EB6611">
      <w:pPr>
        <w:spacing w:line="360" w:lineRule="auto"/>
        <w:jc w:val="both"/>
        <w:rPr>
          <w:b/>
        </w:rPr>
      </w:pPr>
    </w:p>
    <w:p w:rsidR="00EB6611" w:rsidRPr="0071526B" w:rsidRDefault="00EB6611" w:rsidP="00EB6611">
      <w:pPr>
        <w:spacing w:line="360" w:lineRule="auto"/>
        <w:jc w:val="both"/>
        <w:rPr>
          <w:b/>
          <w:u w:val="single"/>
        </w:rPr>
      </w:pPr>
      <w:r w:rsidRPr="0071526B">
        <w:rPr>
          <w:b/>
        </w:rPr>
        <w:t>3.</w:t>
      </w:r>
      <w:r w:rsidRPr="0071526B">
        <w:rPr>
          <w:b/>
        </w:rPr>
        <w:tab/>
        <w:t>Break-even Analysis</w:t>
      </w:r>
    </w:p>
    <w:p w:rsidR="00EB6611" w:rsidRPr="0071526B" w:rsidRDefault="00EB6611" w:rsidP="00EB6611">
      <w:pPr>
        <w:spacing w:line="360" w:lineRule="auto"/>
        <w:jc w:val="both"/>
        <w:rPr>
          <w:b/>
          <w:sz w:val="16"/>
          <w:u w:val="single"/>
        </w:rPr>
      </w:pPr>
    </w:p>
    <w:p w:rsidR="00EB6611" w:rsidRPr="0071526B" w:rsidRDefault="00EB6611" w:rsidP="00EB6611">
      <w:pPr>
        <w:spacing w:line="360" w:lineRule="auto"/>
        <w:jc w:val="both"/>
      </w:pPr>
      <w:r w:rsidRPr="0071526B">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B6611" w:rsidRPr="0071526B" w:rsidRDefault="00EB6611" w:rsidP="00EB6611">
      <w:pPr>
        <w:spacing w:line="360" w:lineRule="auto"/>
        <w:jc w:val="both"/>
      </w:pPr>
    </w:p>
    <w:p w:rsidR="00EB6611" w:rsidRPr="0071526B" w:rsidRDefault="00EB6611" w:rsidP="00EB6611">
      <w:pPr>
        <w:spacing w:line="360" w:lineRule="auto"/>
        <w:jc w:val="both"/>
      </w:pPr>
      <w:r w:rsidRPr="0071526B">
        <w:t xml:space="preserve"> Br</w:t>
      </w:r>
      <w:r w:rsidR="002419B9">
        <w:t>eak</w:t>
      </w:r>
      <w:r w:rsidRPr="0071526B">
        <w:t xml:space="preserve"> </w:t>
      </w:r>
      <w:r w:rsidR="000F5F7B" w:rsidRPr="0071526B">
        <w:t>-</w:t>
      </w:r>
      <w:r w:rsidRPr="0071526B">
        <w:t xml:space="preserve">Even Sales Value    =    </w:t>
      </w:r>
      <w:r w:rsidRPr="0071526B">
        <w:rPr>
          <w:u w:val="single"/>
        </w:rPr>
        <w:t>Fixed Cost + Financial Cost</w:t>
      </w:r>
      <w:r w:rsidRPr="0071526B">
        <w:t xml:space="preserve">     =   Birr </w:t>
      </w:r>
      <w:r w:rsidR="001C3164" w:rsidRPr="001C3164">
        <w:t>1</w:t>
      </w:r>
      <w:r w:rsidR="001C3164">
        <w:t>,</w:t>
      </w:r>
      <w:r w:rsidR="001C3164" w:rsidRPr="001C3164">
        <w:t>680</w:t>
      </w:r>
      <w:r w:rsidR="001C3164">
        <w:t>,</w:t>
      </w:r>
      <w:r w:rsidR="001C3164" w:rsidRPr="001C3164">
        <w:t>000</w:t>
      </w:r>
    </w:p>
    <w:p w:rsidR="00EB6611" w:rsidRPr="001476DC" w:rsidRDefault="00EB6611" w:rsidP="00EB6611">
      <w:pPr>
        <w:pStyle w:val="BodyText"/>
        <w:spacing w:line="360" w:lineRule="auto"/>
        <w:jc w:val="both"/>
        <w:rPr>
          <w:b w:val="0"/>
        </w:rPr>
      </w:pPr>
      <w:r w:rsidRPr="0071526B">
        <w:t xml:space="preserve">                                                    </w:t>
      </w:r>
      <w:r w:rsidRPr="001476DC">
        <w:rPr>
          <w:b w:val="0"/>
        </w:rPr>
        <w:t>Variable Margin ratio (%)</w:t>
      </w:r>
      <w:r w:rsidRPr="001476DC">
        <w:rPr>
          <w:b w:val="0"/>
        </w:rPr>
        <w:tab/>
      </w:r>
      <w:r w:rsidRPr="001476DC">
        <w:rPr>
          <w:b w:val="0"/>
        </w:rPr>
        <w:tab/>
      </w:r>
    </w:p>
    <w:p w:rsidR="00EB6611" w:rsidRPr="0071526B" w:rsidRDefault="00EB6611" w:rsidP="00EB6611">
      <w:pPr>
        <w:spacing w:line="360" w:lineRule="auto"/>
        <w:jc w:val="both"/>
      </w:pPr>
    </w:p>
    <w:p w:rsidR="00EB6611" w:rsidRPr="0071526B" w:rsidRDefault="002419B9" w:rsidP="00EB6611">
      <w:pPr>
        <w:spacing w:line="360" w:lineRule="auto"/>
        <w:jc w:val="both"/>
      </w:pPr>
      <w:r>
        <w:t>Break</w:t>
      </w:r>
      <w:r w:rsidR="000F5F7B" w:rsidRPr="0071526B">
        <w:t>-</w:t>
      </w:r>
      <w:r w:rsidR="00EB6611" w:rsidRPr="0071526B">
        <w:t xml:space="preserve"> Even Capacity utilization    =   </w:t>
      </w:r>
      <w:r w:rsidR="00EB6611" w:rsidRPr="0071526B">
        <w:rPr>
          <w:u w:val="single"/>
        </w:rPr>
        <w:t>Br</w:t>
      </w:r>
      <w:r w:rsidR="00531B4D">
        <w:rPr>
          <w:u w:val="single"/>
        </w:rPr>
        <w:t>eak</w:t>
      </w:r>
      <w:r w:rsidR="00EB6611" w:rsidRPr="0071526B">
        <w:rPr>
          <w:u w:val="single"/>
        </w:rPr>
        <w:t xml:space="preserve"> even Sales </w:t>
      </w:r>
      <w:r w:rsidR="00957668" w:rsidRPr="0071526B">
        <w:rPr>
          <w:u w:val="single"/>
        </w:rPr>
        <w:t>Value</w:t>
      </w:r>
      <w:r w:rsidR="00957668" w:rsidRPr="0071526B">
        <w:t xml:space="preserve"> X</w:t>
      </w:r>
      <w:r w:rsidR="00EB6611" w:rsidRPr="0071526B">
        <w:t xml:space="preserve"> 100 = </w:t>
      </w:r>
      <w:r w:rsidR="001C3164" w:rsidRPr="001C3164">
        <w:t xml:space="preserve">52.57 </w:t>
      </w:r>
      <w:r w:rsidR="00EB6611" w:rsidRPr="0071526B">
        <w:t>%</w:t>
      </w:r>
    </w:p>
    <w:p w:rsidR="00EB6611" w:rsidRPr="0071526B" w:rsidRDefault="00EB6611" w:rsidP="00EB6611">
      <w:pPr>
        <w:spacing w:line="360" w:lineRule="auto"/>
        <w:jc w:val="both"/>
      </w:pPr>
      <w:r w:rsidRPr="0071526B">
        <w:t xml:space="preserve">                                                                   Sales revenue </w:t>
      </w:r>
    </w:p>
    <w:p w:rsidR="000F5A27" w:rsidRPr="0071526B" w:rsidRDefault="000F5A27" w:rsidP="00EB6611">
      <w:pPr>
        <w:spacing w:line="360" w:lineRule="auto"/>
        <w:jc w:val="both"/>
        <w:rPr>
          <w:b/>
        </w:rPr>
      </w:pPr>
    </w:p>
    <w:p w:rsidR="00EB6611" w:rsidRPr="0071526B" w:rsidRDefault="00EB6611" w:rsidP="00EB6611">
      <w:pPr>
        <w:spacing w:line="360" w:lineRule="auto"/>
        <w:jc w:val="both"/>
        <w:rPr>
          <w:b/>
        </w:rPr>
      </w:pPr>
      <w:r w:rsidRPr="0071526B">
        <w:rPr>
          <w:b/>
        </w:rPr>
        <w:t>4.</w:t>
      </w:r>
      <w:r w:rsidRPr="0071526B">
        <w:rPr>
          <w:b/>
        </w:rPr>
        <w:tab/>
        <w:t>Pay</w:t>
      </w:r>
      <w:r w:rsidR="000F5F7B" w:rsidRPr="0071526B">
        <w:rPr>
          <w:b/>
        </w:rPr>
        <w:t>-</w:t>
      </w:r>
      <w:r w:rsidRPr="0071526B">
        <w:rPr>
          <w:b/>
        </w:rPr>
        <w:t>back Period</w:t>
      </w:r>
    </w:p>
    <w:p w:rsidR="00EB6611" w:rsidRPr="0071526B" w:rsidRDefault="00EB6611" w:rsidP="00EB6611">
      <w:pPr>
        <w:spacing w:line="360" w:lineRule="auto"/>
        <w:jc w:val="both"/>
        <w:rPr>
          <w:b/>
          <w:sz w:val="18"/>
        </w:rPr>
      </w:pPr>
    </w:p>
    <w:p w:rsidR="00EB6611" w:rsidRDefault="00EB6611" w:rsidP="00EB6611">
      <w:pPr>
        <w:spacing w:line="360" w:lineRule="auto"/>
        <w:jc w:val="both"/>
      </w:pPr>
      <w:r w:rsidRPr="0071526B">
        <w:t>The pay</w:t>
      </w:r>
      <w:r w:rsidR="00FD4FF4" w:rsidRPr="0071526B">
        <w:t>-</w:t>
      </w:r>
      <w:r w:rsidRPr="0071526B">
        <w:t xml:space="preserve">back </w:t>
      </w:r>
      <w:r w:rsidR="000F5F7B" w:rsidRPr="0071526B">
        <w:t>-</w:t>
      </w:r>
      <w:r w:rsidRPr="0071526B">
        <w:t xml:space="preserve">period, also called pay – off period is defined as the period required for recovering the original investment outlay through the accumulated net cash flows earned by </w:t>
      </w:r>
      <w:r w:rsidRPr="0071526B">
        <w:lastRenderedPageBreak/>
        <w:t>the project. Accordingly, based on the projected cash flow it is estimated that the project’s initial investment will be f</w:t>
      </w:r>
      <w:r w:rsidR="00863786" w:rsidRPr="0071526B">
        <w:t xml:space="preserve">ully recovered within </w:t>
      </w:r>
      <w:r w:rsidR="00552A9F" w:rsidRPr="00552A9F">
        <w:t>6 years</w:t>
      </w:r>
      <w:r w:rsidRPr="0071526B">
        <w:t xml:space="preserve">.  </w:t>
      </w:r>
    </w:p>
    <w:p w:rsidR="00830B78" w:rsidRPr="0071526B" w:rsidRDefault="00830B78" w:rsidP="00EB6611">
      <w:pPr>
        <w:spacing w:line="360" w:lineRule="auto"/>
        <w:jc w:val="both"/>
      </w:pPr>
    </w:p>
    <w:p w:rsidR="000F5A27" w:rsidRDefault="000F5A27" w:rsidP="000F5A27">
      <w:pPr>
        <w:rPr>
          <w:b/>
        </w:rPr>
      </w:pPr>
    </w:p>
    <w:p w:rsidR="00EB6611" w:rsidRPr="0071526B" w:rsidRDefault="00EB6611" w:rsidP="000F5A27">
      <w:pPr>
        <w:rPr>
          <w:b/>
        </w:rPr>
      </w:pPr>
      <w:r w:rsidRPr="0071526B">
        <w:rPr>
          <w:b/>
        </w:rPr>
        <w:t>5.</w:t>
      </w:r>
      <w:r w:rsidRPr="0071526B">
        <w:rPr>
          <w:b/>
        </w:rPr>
        <w:tab/>
        <w:t xml:space="preserve">Internal Rate of Return </w:t>
      </w:r>
    </w:p>
    <w:p w:rsidR="00EB6611" w:rsidRPr="0071526B" w:rsidRDefault="00EB6611" w:rsidP="00EB6611">
      <w:pPr>
        <w:pStyle w:val="NormalWeb"/>
        <w:spacing w:before="0" w:beforeAutospacing="0" w:after="0" w:afterAutospacing="0" w:line="360" w:lineRule="auto"/>
        <w:jc w:val="both"/>
        <w:rPr>
          <w:sz w:val="16"/>
          <w:szCs w:val="16"/>
        </w:rPr>
      </w:pPr>
    </w:p>
    <w:p w:rsidR="00EB6611" w:rsidRPr="0071526B" w:rsidRDefault="00EB6611" w:rsidP="00EB6611">
      <w:pPr>
        <w:pStyle w:val="NormalWeb"/>
        <w:spacing w:before="0" w:beforeAutospacing="0" w:after="0" w:afterAutospacing="0" w:line="360" w:lineRule="auto"/>
        <w:jc w:val="both"/>
      </w:pPr>
      <w:r w:rsidRPr="0071526B">
        <w:t xml:space="preserve">The </w:t>
      </w:r>
      <w:r w:rsidRPr="0071526B">
        <w:rPr>
          <w:bCs/>
        </w:rPr>
        <w:t>internal rate of return</w:t>
      </w:r>
      <w:r w:rsidRPr="0071526B">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71526B">
        <w:rPr>
          <w:bCs/>
        </w:rPr>
        <w:t>efficiency</w:t>
      </w:r>
      <w:r w:rsidRPr="0071526B">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552A9F" w:rsidRPr="00552A9F">
        <w:t xml:space="preserve">21.14% </w:t>
      </w:r>
      <w:r w:rsidRPr="0071526B">
        <w:t xml:space="preserve">indicating the viability of the project. </w:t>
      </w:r>
    </w:p>
    <w:p w:rsidR="00EB6611" w:rsidRPr="0071526B" w:rsidRDefault="00EB6611" w:rsidP="00EB6611">
      <w:pPr>
        <w:spacing w:line="360" w:lineRule="auto"/>
        <w:jc w:val="both"/>
        <w:rPr>
          <w:b/>
          <w:sz w:val="16"/>
          <w:szCs w:val="16"/>
        </w:rPr>
      </w:pPr>
    </w:p>
    <w:p w:rsidR="00EB6611" w:rsidRPr="0071526B" w:rsidRDefault="00EB6611" w:rsidP="00EB6611">
      <w:pPr>
        <w:spacing w:line="360" w:lineRule="auto"/>
        <w:jc w:val="both"/>
        <w:rPr>
          <w:b/>
        </w:rPr>
      </w:pPr>
      <w:r w:rsidRPr="0071526B">
        <w:rPr>
          <w:b/>
        </w:rPr>
        <w:t>6.   Net Present Value</w:t>
      </w:r>
    </w:p>
    <w:p w:rsidR="00EB6611" w:rsidRPr="0071526B" w:rsidRDefault="00EB6611" w:rsidP="00EB6611">
      <w:pPr>
        <w:pStyle w:val="NormalWeb"/>
        <w:spacing w:before="0" w:beforeAutospacing="0" w:after="0" w:afterAutospacing="0" w:line="360" w:lineRule="auto"/>
        <w:jc w:val="both"/>
        <w:rPr>
          <w:bCs/>
          <w:sz w:val="16"/>
          <w:szCs w:val="16"/>
        </w:rPr>
      </w:pPr>
    </w:p>
    <w:p w:rsidR="00EB6611" w:rsidRPr="0071526B" w:rsidRDefault="00EB6611" w:rsidP="00EB6611">
      <w:pPr>
        <w:pStyle w:val="NormalWeb"/>
        <w:spacing w:before="0" w:beforeAutospacing="0" w:after="0" w:afterAutospacing="0" w:line="360" w:lineRule="auto"/>
        <w:jc w:val="both"/>
      </w:pPr>
      <w:r w:rsidRPr="0071526B">
        <w:rPr>
          <w:bCs/>
        </w:rPr>
        <w:t>Net present value</w:t>
      </w:r>
      <w:r w:rsidRPr="0071526B">
        <w:t xml:space="preserve"> (</w:t>
      </w:r>
      <w:r w:rsidRPr="0071526B">
        <w:rPr>
          <w:bCs/>
        </w:rPr>
        <w:t>NPV</w:t>
      </w:r>
      <w:r w:rsidRPr="0071526B">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FD4FF4" w:rsidRPr="0071526B">
        <w:t>e,</w:t>
      </w:r>
      <w:r w:rsidRPr="0071526B">
        <w:t xml:space="preserve"> a project is accepted if the NPV is non-negative. </w:t>
      </w:r>
    </w:p>
    <w:p w:rsidR="00EB6611" w:rsidRPr="0071526B" w:rsidRDefault="00EB6611" w:rsidP="00EB6611">
      <w:pPr>
        <w:pStyle w:val="NormalWeb"/>
        <w:spacing w:before="0" w:beforeAutospacing="0" w:after="0" w:afterAutospacing="0" w:line="360" w:lineRule="auto"/>
        <w:jc w:val="both"/>
        <w:rPr>
          <w:sz w:val="16"/>
          <w:szCs w:val="16"/>
        </w:rPr>
      </w:pPr>
    </w:p>
    <w:p w:rsidR="00EB6611" w:rsidRDefault="00EB6611" w:rsidP="00EB6611">
      <w:pPr>
        <w:spacing w:line="360" w:lineRule="auto"/>
        <w:jc w:val="both"/>
      </w:pPr>
      <w:r w:rsidRPr="0071526B">
        <w:t xml:space="preserve">Accordingly, the net present value of the project at 10% discount rate is found to be Birr </w:t>
      </w:r>
      <w:r w:rsidR="00552A9F">
        <w:t>3.57</w:t>
      </w:r>
      <w:r w:rsidR="00552A9F" w:rsidRPr="00552A9F">
        <w:t xml:space="preserve"> </w:t>
      </w:r>
      <w:r w:rsidRPr="0071526B">
        <w:t>million which is acceptable. For detail discounted cash flow see Appendix 7.A.5.</w:t>
      </w:r>
    </w:p>
    <w:p w:rsidR="00EB6611" w:rsidRPr="00863786" w:rsidRDefault="00EB6611" w:rsidP="00EB6611">
      <w:pPr>
        <w:spacing w:line="360" w:lineRule="auto"/>
        <w:jc w:val="both"/>
        <w:rPr>
          <w:sz w:val="16"/>
          <w:szCs w:val="16"/>
        </w:rPr>
      </w:pPr>
    </w:p>
    <w:p w:rsidR="00EB6611" w:rsidRPr="006913AB" w:rsidRDefault="00EB6611" w:rsidP="00EB6611">
      <w:pPr>
        <w:spacing w:line="360" w:lineRule="auto"/>
        <w:jc w:val="both"/>
        <w:rPr>
          <w:b/>
        </w:rPr>
      </w:pPr>
      <w:r w:rsidRPr="006913AB">
        <w:rPr>
          <w:b/>
        </w:rPr>
        <w:t>D.</w:t>
      </w:r>
      <w:r w:rsidRPr="006913AB">
        <w:rPr>
          <w:b/>
        </w:rPr>
        <w:tab/>
        <w:t xml:space="preserve">ECONOMIC </w:t>
      </w:r>
      <w:r w:rsidR="006726A0">
        <w:rPr>
          <w:b/>
        </w:rPr>
        <w:t>AND</w:t>
      </w:r>
      <w:r w:rsidR="00FB2E4F">
        <w:rPr>
          <w:b/>
        </w:rPr>
        <w:t xml:space="preserve"> SOCIAL </w:t>
      </w:r>
      <w:r w:rsidRPr="006913AB">
        <w:rPr>
          <w:b/>
        </w:rPr>
        <w:t>BENEFITS</w:t>
      </w:r>
    </w:p>
    <w:p w:rsidR="00EB6611" w:rsidRPr="006D70F8" w:rsidRDefault="00EB6611" w:rsidP="00EB6611">
      <w:pPr>
        <w:spacing w:line="360" w:lineRule="auto"/>
        <w:jc w:val="both"/>
        <w:rPr>
          <w:sz w:val="16"/>
          <w:szCs w:val="16"/>
        </w:rPr>
      </w:pPr>
    </w:p>
    <w:p w:rsidR="00EB6611" w:rsidRPr="006913AB" w:rsidRDefault="00EB6611" w:rsidP="00EB6611">
      <w:pPr>
        <w:spacing w:line="360" w:lineRule="auto"/>
        <w:jc w:val="both"/>
      </w:pPr>
      <w:r w:rsidRPr="006913AB">
        <w:t xml:space="preserve">The project can create employment for </w:t>
      </w:r>
      <w:r w:rsidR="00863786">
        <w:t>25</w:t>
      </w:r>
      <w:r w:rsidRPr="006913AB">
        <w:t xml:space="preserve"> persons.  </w:t>
      </w:r>
      <w:r w:rsidRPr="0071526B">
        <w:t xml:space="preserve">The project will generate Birr </w:t>
      </w:r>
      <w:r w:rsidR="00526A6B">
        <w:t xml:space="preserve">2.70 </w:t>
      </w:r>
      <w:r w:rsidRPr="0071526B">
        <w:t>million in terms of tax revenue.</w:t>
      </w:r>
      <w:r w:rsidRPr="006913AB">
        <w:t xml:space="preserve">  The establishment of such factory will have a foreign exchange saving effect to the country by substituting the current imports. The project will also create </w:t>
      </w:r>
      <w:r w:rsidR="00863786">
        <w:t xml:space="preserve">backward linkage with the agro processing sub sector and </w:t>
      </w:r>
      <w:r w:rsidRPr="006913AB">
        <w:t xml:space="preserve">forward linkage with </w:t>
      </w:r>
      <w:r w:rsidRPr="006913AB">
        <w:lastRenderedPageBreak/>
        <w:t xml:space="preserve">the </w:t>
      </w:r>
      <w:r w:rsidR="00863786">
        <w:t>food processing</w:t>
      </w:r>
      <w:r w:rsidRPr="006913AB">
        <w:t xml:space="preserve"> </w:t>
      </w:r>
      <w:r>
        <w:t xml:space="preserve">sub </w:t>
      </w:r>
      <w:r w:rsidRPr="006913AB">
        <w:t xml:space="preserve">sector and also generates income for the </w:t>
      </w:r>
      <w:r>
        <w:t>Government</w:t>
      </w:r>
      <w:r w:rsidRPr="006913AB">
        <w:t xml:space="preserve"> in terms of payroll tax.  </w:t>
      </w:r>
    </w:p>
    <w:p w:rsidR="00EB6611" w:rsidRPr="006913AB" w:rsidRDefault="00EB6611" w:rsidP="00EB6611">
      <w:pPr>
        <w:pStyle w:val="BodyText"/>
        <w:spacing w:line="360" w:lineRule="auto"/>
        <w:jc w:val="both"/>
      </w:pPr>
    </w:p>
    <w:p w:rsidR="00EB6611" w:rsidRPr="006913AB" w:rsidRDefault="00EB6611" w:rsidP="00EB6611">
      <w:pPr>
        <w:pStyle w:val="BodyText"/>
        <w:spacing w:line="360" w:lineRule="auto"/>
        <w:jc w:val="both"/>
      </w:pPr>
    </w:p>
    <w:p w:rsidR="00112C04" w:rsidRDefault="00112C04"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D93ABB" w:rsidRDefault="00D93ABB" w:rsidP="00EB6611">
      <w:pPr>
        <w:spacing w:line="360" w:lineRule="auto"/>
        <w:jc w:val="center"/>
        <w:rPr>
          <w:b/>
          <w:sz w:val="32"/>
          <w:szCs w:val="32"/>
        </w:rPr>
      </w:pPr>
    </w:p>
    <w:p w:rsidR="00EB6611" w:rsidRPr="006913AB" w:rsidRDefault="00EB6611" w:rsidP="00EB6611">
      <w:pPr>
        <w:spacing w:line="360" w:lineRule="auto"/>
        <w:jc w:val="center"/>
        <w:rPr>
          <w:b/>
          <w:sz w:val="32"/>
          <w:szCs w:val="32"/>
        </w:rPr>
      </w:pPr>
      <w:r w:rsidRPr="006913AB">
        <w:rPr>
          <w:b/>
          <w:sz w:val="32"/>
          <w:szCs w:val="32"/>
        </w:rPr>
        <w:t>Appendix 7.A</w:t>
      </w:r>
    </w:p>
    <w:p w:rsidR="00EB6611" w:rsidRPr="006913AB" w:rsidRDefault="00B24069" w:rsidP="00B24069">
      <w:pPr>
        <w:pStyle w:val="Heading1"/>
        <w:numPr>
          <w:ilvl w:val="0"/>
          <w:numId w:val="0"/>
        </w:numPr>
        <w:ind w:left="720"/>
      </w:pPr>
      <w:r>
        <w:t xml:space="preserve">     </w:t>
      </w:r>
      <w:bookmarkStart w:id="8" w:name="_Toc369170614"/>
      <w:r w:rsidR="00EB6611" w:rsidRPr="006913AB">
        <w:t>FINANCIAL ANALYSES SUPPORTING TABLES</w:t>
      </w:r>
      <w:bookmarkEnd w:id="8"/>
    </w:p>
    <w:p w:rsidR="00EB6611" w:rsidRPr="006913AB" w:rsidRDefault="00EB6611" w:rsidP="00EB6611">
      <w:pPr>
        <w:pStyle w:val="BodyText"/>
        <w:spacing w:line="360" w:lineRule="auto"/>
        <w:jc w:val="both"/>
      </w:pPr>
    </w:p>
    <w:p w:rsidR="00EB6611" w:rsidRDefault="00EB6611" w:rsidP="00EB6611">
      <w:pPr>
        <w:pStyle w:val="BodyText"/>
        <w:spacing w:line="360" w:lineRule="auto"/>
      </w:pPr>
    </w:p>
    <w:p w:rsidR="00112C04" w:rsidRDefault="00112C04" w:rsidP="003A66F2">
      <w:pPr>
        <w:pStyle w:val="Heading4"/>
        <w:tabs>
          <w:tab w:val="left" w:pos="567"/>
        </w:tabs>
        <w:spacing w:before="0" w:after="0" w:line="360" w:lineRule="auto"/>
        <w:rPr>
          <w:sz w:val="24"/>
          <w:szCs w:val="24"/>
        </w:rPr>
        <w:sectPr w:rsidR="00112C04" w:rsidSect="00FD4FF4">
          <w:headerReference w:type="even" r:id="rId8"/>
          <w:headerReference w:type="default" r:id="rId9"/>
          <w:footerReference w:type="default" r:id="rId10"/>
          <w:pgSz w:w="12240" w:h="15840"/>
          <w:pgMar w:top="1440" w:right="1440" w:bottom="1440" w:left="1800" w:header="720" w:footer="720" w:gutter="0"/>
          <w:pgNumType w:start="0"/>
          <w:cols w:space="720"/>
          <w:titlePg/>
          <w:docGrid w:linePitch="360"/>
        </w:sectPr>
      </w:pPr>
    </w:p>
    <w:tbl>
      <w:tblPr>
        <w:tblW w:w="14140" w:type="dxa"/>
        <w:tblInd w:w="93" w:type="dxa"/>
        <w:tblLook w:val="04A0"/>
      </w:tblPr>
      <w:tblGrid>
        <w:gridCol w:w="3256"/>
        <w:gridCol w:w="1053"/>
        <w:gridCol w:w="1053"/>
        <w:gridCol w:w="1053"/>
        <w:gridCol w:w="1053"/>
        <w:gridCol w:w="1053"/>
        <w:gridCol w:w="1053"/>
        <w:gridCol w:w="1053"/>
        <w:gridCol w:w="1053"/>
        <w:gridCol w:w="1230"/>
        <w:gridCol w:w="1230"/>
      </w:tblGrid>
      <w:tr w:rsidR="00112C04" w:rsidRPr="00112C04" w:rsidTr="00112C04">
        <w:trPr>
          <w:trHeight w:val="315"/>
        </w:trPr>
        <w:tc>
          <w:tcPr>
            <w:tcW w:w="14140"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r w:rsidRPr="00112C04">
              <w:rPr>
                <w:b/>
                <w:bCs/>
                <w:color w:val="000000"/>
                <w:u w:val="single"/>
              </w:rPr>
              <w:lastRenderedPageBreak/>
              <w:t>Appendix 7.A.1</w:t>
            </w:r>
          </w:p>
        </w:tc>
      </w:tr>
      <w:tr w:rsidR="00112C04" w:rsidRPr="00112C04" w:rsidTr="00112C04">
        <w:trPr>
          <w:trHeight w:val="315"/>
        </w:trPr>
        <w:tc>
          <w:tcPr>
            <w:tcW w:w="14140"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r w:rsidRPr="00112C04">
              <w:rPr>
                <w:b/>
                <w:bCs/>
                <w:color w:val="000000"/>
                <w:u w:val="single"/>
              </w:rPr>
              <w:t>NET WORKING CAPITAL ( in 000 Birr)</w:t>
            </w:r>
          </w:p>
        </w:tc>
      </w:tr>
      <w:tr w:rsidR="00112C04" w:rsidRPr="00112C04" w:rsidTr="00112C04">
        <w:trPr>
          <w:trHeight w:val="315"/>
        </w:trPr>
        <w:tc>
          <w:tcPr>
            <w:tcW w:w="3256"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053"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2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c>
          <w:tcPr>
            <w:tcW w:w="12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0"/>
                <w:szCs w:val="20"/>
              </w:rPr>
            </w:pPr>
          </w:p>
        </w:tc>
      </w:tr>
      <w:tr w:rsidR="00112C04" w:rsidRPr="00112C04" w:rsidTr="00112C04">
        <w:trPr>
          <w:trHeight w:val="600"/>
        </w:trPr>
        <w:tc>
          <w:tcPr>
            <w:tcW w:w="32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Items</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2</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3</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4</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5</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6</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7</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8</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9</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10</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11</w:t>
            </w:r>
          </w:p>
        </w:tc>
      </w:tr>
      <w:tr w:rsidR="00112C04" w:rsidRPr="00112C04" w:rsidTr="00112C04">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rPr>
                <w:color w:val="000000"/>
              </w:rPr>
            </w:pPr>
            <w:r w:rsidRPr="00112C04">
              <w:rPr>
                <w:color w:val="000000"/>
              </w:rPr>
              <w:t>Total inventory</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279.84</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314.82</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349.80</w:t>
            </w:r>
          </w:p>
        </w:tc>
      </w:tr>
      <w:tr w:rsidR="00112C04" w:rsidRPr="00112C04" w:rsidTr="00112C04">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rPr>
                <w:color w:val="000000"/>
              </w:rPr>
            </w:pPr>
            <w:r w:rsidRPr="00112C04">
              <w:rPr>
                <w:color w:val="000000"/>
              </w:rPr>
              <w:t>Accounts receivable</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148.90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165.95</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183.00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183.00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183.64</w:t>
            </w:r>
          </w:p>
        </w:tc>
      </w:tr>
      <w:tr w:rsidR="00112C04" w:rsidRPr="00112C04" w:rsidTr="00112C04">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rPr>
                <w:color w:val="000000"/>
              </w:rPr>
            </w:pPr>
            <w:r w:rsidRPr="00112C04">
              <w:rPr>
                <w:color w:val="000000"/>
              </w:rPr>
              <w:t>Cash-in-hand</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6.14</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6.90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7.67</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7.67</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7.78</w:t>
            </w:r>
          </w:p>
        </w:tc>
      </w:tr>
      <w:tr w:rsidR="00112C04" w:rsidRPr="00112C04" w:rsidTr="00112C04">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rPr>
                <w:b/>
                <w:bCs/>
                <w:color w:val="000000"/>
              </w:rPr>
            </w:pPr>
            <w:r w:rsidRPr="00112C04">
              <w:rPr>
                <w:b/>
                <w:bCs/>
                <w:color w:val="000000"/>
              </w:rPr>
              <w:t>CURRENT ASSETS</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434.87</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487.66</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540.46</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540.46</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541.21</w:t>
            </w:r>
          </w:p>
        </w:tc>
      </w:tr>
      <w:tr w:rsidR="00112C04" w:rsidRPr="00112C04" w:rsidTr="00112C04">
        <w:trPr>
          <w:trHeight w:val="600"/>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112C04" w:rsidRPr="00112C04" w:rsidRDefault="00112C04" w:rsidP="00112C04">
            <w:pPr>
              <w:rPr>
                <w:color w:val="000000"/>
              </w:rPr>
            </w:pPr>
            <w:r w:rsidRPr="00112C04">
              <w:rPr>
                <w:color w:val="000000"/>
              </w:rPr>
              <w:t>Accounts payable</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26.31</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29.60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32.88</w:t>
            </w:r>
          </w:p>
        </w:tc>
      </w:tr>
      <w:tr w:rsidR="00112C04" w:rsidRPr="00112C04" w:rsidTr="00112C04">
        <w:trPr>
          <w:trHeight w:val="750"/>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112C04" w:rsidRPr="00112C04" w:rsidRDefault="00112C04" w:rsidP="00112C04">
            <w:pPr>
              <w:rPr>
                <w:b/>
                <w:bCs/>
                <w:color w:val="000000"/>
              </w:rPr>
            </w:pPr>
            <w:r w:rsidRPr="00112C04">
              <w:rPr>
                <w:b/>
                <w:bCs/>
                <w:color w:val="000000"/>
              </w:rPr>
              <w:t>CURRENT LIABILITIES</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26.31</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29.60</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32.88</w:t>
            </w:r>
          </w:p>
        </w:tc>
      </w:tr>
      <w:tr w:rsidR="00112C04" w:rsidRPr="00112C04" w:rsidTr="00112C04">
        <w:trPr>
          <w:trHeight w:val="735"/>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112C04" w:rsidRPr="00112C04" w:rsidRDefault="00112C04" w:rsidP="00112C04">
            <w:pPr>
              <w:rPr>
                <w:b/>
                <w:bCs/>
                <w:color w:val="000000"/>
              </w:rPr>
            </w:pPr>
            <w:r w:rsidRPr="00112C04">
              <w:rPr>
                <w:b/>
                <w:bCs/>
                <w:color w:val="000000"/>
              </w:rPr>
              <w:t xml:space="preserve">TOTAL WORKING CAPITAL </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408.56</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458.07</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507.58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507.58</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c>
          <w:tcPr>
            <w:tcW w:w="1053"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c>
          <w:tcPr>
            <w:tcW w:w="1230" w:type="dxa"/>
            <w:tcBorders>
              <w:top w:val="nil"/>
              <w:left w:val="nil"/>
              <w:bottom w:val="single" w:sz="8" w:space="0" w:color="auto"/>
              <w:right w:val="single" w:sz="8"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508.33</w:t>
            </w:r>
          </w:p>
        </w:tc>
      </w:tr>
    </w:tbl>
    <w:p w:rsidR="00C64877" w:rsidRDefault="00C64877" w:rsidP="003A66F2">
      <w:pPr>
        <w:pStyle w:val="Heading4"/>
        <w:tabs>
          <w:tab w:val="left" w:pos="567"/>
        </w:tabs>
        <w:spacing w:before="0" w:after="0" w:line="360" w:lineRule="auto"/>
        <w:rPr>
          <w:sz w:val="24"/>
          <w:szCs w:val="24"/>
        </w:rPr>
      </w:pPr>
    </w:p>
    <w:p w:rsidR="00112C04" w:rsidRDefault="00112C04" w:rsidP="00112C04"/>
    <w:p w:rsidR="00112C04" w:rsidRDefault="00112C04" w:rsidP="00112C04"/>
    <w:p w:rsidR="00112C04" w:rsidRDefault="00112C04" w:rsidP="00112C04"/>
    <w:p w:rsidR="00112C04" w:rsidRDefault="00112C04" w:rsidP="00112C04"/>
    <w:p w:rsidR="00112C04" w:rsidRDefault="00112C04" w:rsidP="00112C04"/>
    <w:p w:rsidR="00112C04" w:rsidRDefault="00112C04" w:rsidP="00112C04"/>
    <w:p w:rsidR="00112C04" w:rsidRDefault="00112C04" w:rsidP="00112C04"/>
    <w:p w:rsidR="00112C04" w:rsidRDefault="00112C04" w:rsidP="00112C04"/>
    <w:tbl>
      <w:tblPr>
        <w:tblW w:w="13180" w:type="dxa"/>
        <w:tblInd w:w="93" w:type="dxa"/>
        <w:tblLook w:val="04A0"/>
      </w:tblPr>
      <w:tblGrid>
        <w:gridCol w:w="3280"/>
        <w:gridCol w:w="958"/>
        <w:gridCol w:w="958"/>
        <w:gridCol w:w="958"/>
        <w:gridCol w:w="958"/>
        <w:gridCol w:w="958"/>
        <w:gridCol w:w="958"/>
        <w:gridCol w:w="958"/>
        <w:gridCol w:w="958"/>
        <w:gridCol w:w="1118"/>
        <w:gridCol w:w="1118"/>
      </w:tblGrid>
      <w:tr w:rsidR="00112C04" w:rsidRPr="00112C04" w:rsidTr="00112C04">
        <w:trPr>
          <w:trHeight w:val="315"/>
        </w:trPr>
        <w:tc>
          <w:tcPr>
            <w:tcW w:w="13180"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r w:rsidRPr="00112C04">
              <w:rPr>
                <w:b/>
                <w:bCs/>
                <w:color w:val="000000"/>
                <w:u w:val="single"/>
              </w:rPr>
              <w:lastRenderedPageBreak/>
              <w:t>Appendix 7.A.2</w:t>
            </w:r>
          </w:p>
        </w:tc>
      </w:tr>
      <w:tr w:rsidR="00112C04" w:rsidRPr="00112C04" w:rsidTr="00112C04">
        <w:trPr>
          <w:trHeight w:val="315"/>
        </w:trPr>
        <w:tc>
          <w:tcPr>
            <w:tcW w:w="13180"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r w:rsidRPr="00112C04">
              <w:rPr>
                <w:b/>
                <w:bCs/>
                <w:color w:val="000000"/>
                <w:u w:val="single"/>
              </w:rPr>
              <w:t>PRODUCTION COST ( in 000 Birr)</w:t>
            </w:r>
          </w:p>
        </w:tc>
      </w:tr>
      <w:tr w:rsidR="00112C04" w:rsidRPr="00112C04" w:rsidTr="00112C04">
        <w:trPr>
          <w:trHeight w:val="315"/>
        </w:trPr>
        <w:tc>
          <w:tcPr>
            <w:tcW w:w="3280"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95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111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c>
          <w:tcPr>
            <w:tcW w:w="1118" w:type="dxa"/>
            <w:tcBorders>
              <w:top w:val="nil"/>
              <w:left w:val="nil"/>
              <w:bottom w:val="nil"/>
              <w:right w:val="nil"/>
            </w:tcBorders>
            <w:shd w:val="clear" w:color="auto" w:fill="auto"/>
            <w:noWrap/>
            <w:vAlign w:val="bottom"/>
            <w:hideMark/>
          </w:tcPr>
          <w:p w:rsidR="00112C04" w:rsidRPr="00112C04" w:rsidRDefault="00112C04" w:rsidP="00112C04">
            <w:pPr>
              <w:jc w:val="center"/>
              <w:rPr>
                <w:b/>
                <w:bCs/>
                <w:color w:val="000000"/>
                <w:u w:val="single"/>
              </w:rPr>
            </w:pPr>
          </w:p>
        </w:tc>
      </w:tr>
      <w:tr w:rsidR="00112C04" w:rsidRPr="00112C04" w:rsidTr="00112C04">
        <w:trPr>
          <w:trHeight w:val="499"/>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Item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2</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4</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6</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7</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8</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10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Year 11</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Raw Material and Inputs</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1,119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1,259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1,399</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 xml:space="preserve">Utilities </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76</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95</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Maintenance and repair</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96</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Labour direct</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230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259</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288</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Labour overheads</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46</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52</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58</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color w:val="000000"/>
              </w:rPr>
            </w:pPr>
            <w:r w:rsidRPr="00112C04">
              <w:rPr>
                <w:color w:val="000000"/>
              </w:rPr>
              <w:t>Administration Costs</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100</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color w:val="000000"/>
              </w:rPr>
            </w:pPr>
            <w:r w:rsidRPr="00112C04">
              <w:rPr>
                <w:color w:val="000000"/>
              </w:rPr>
              <w:t>Land lease cost</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7.70</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color w:val="000000"/>
              </w:rPr>
            </w:pPr>
            <w:r w:rsidRPr="00112C04">
              <w:rPr>
                <w:color w:val="000000"/>
              </w:rPr>
              <w:t xml:space="preserve">Cost of marketing </w:t>
            </w:r>
            <w:r w:rsidRPr="00112C04">
              <w:rPr>
                <w:color w:val="000000"/>
              </w:rPr>
              <w:br/>
              <w:t xml:space="preserve">and distribution </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150</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color w:val="000000"/>
              </w:rPr>
            </w:pPr>
            <w:r w:rsidRPr="00112C04">
              <w:rPr>
                <w:b/>
                <w:bCs/>
                <w:color w:val="000000"/>
              </w:rPr>
              <w:t>Total Operating Costs</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1,787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1,991</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2,196</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2,196</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2,204</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Depreciation</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877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877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877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877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877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108</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108</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Cost of Finance</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425</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364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303</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243</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182</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121</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61</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r>
      <w:tr w:rsidR="00112C04" w:rsidRPr="00112C04" w:rsidTr="00112C04">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color w:val="000000"/>
              </w:rPr>
            </w:pPr>
            <w:r w:rsidRPr="00112C04">
              <w:rPr>
                <w:b/>
                <w:bCs/>
                <w:color w:val="000000"/>
              </w:rPr>
              <w:t>Total Production Cost</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2,664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3,354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3,498</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3,437</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3,384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2,554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2,494</w:t>
            </w:r>
          </w:p>
        </w:tc>
        <w:tc>
          <w:tcPr>
            <w:tcW w:w="95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2,433</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2,372</w:t>
            </w:r>
          </w:p>
        </w:tc>
        <w:tc>
          <w:tcPr>
            <w:tcW w:w="111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color w:val="000000"/>
              </w:rPr>
            </w:pPr>
            <w:r w:rsidRPr="00112C04">
              <w:rPr>
                <w:b/>
                <w:bCs/>
                <w:color w:val="000000"/>
              </w:rPr>
              <w:t>2,312</w:t>
            </w:r>
          </w:p>
        </w:tc>
      </w:tr>
    </w:tbl>
    <w:p w:rsidR="00112C04" w:rsidRDefault="00112C04" w:rsidP="00112C04"/>
    <w:p w:rsidR="00112C04" w:rsidRDefault="00112C04" w:rsidP="00112C04"/>
    <w:p w:rsidR="00112C04" w:rsidRDefault="00112C04" w:rsidP="00112C04"/>
    <w:p w:rsidR="00112C04" w:rsidRDefault="00112C04" w:rsidP="00112C04"/>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112C04" w:rsidRPr="00112C04" w:rsidTr="00112C04">
        <w:trPr>
          <w:trHeight w:val="375"/>
        </w:trPr>
        <w:tc>
          <w:tcPr>
            <w:tcW w:w="12602"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lastRenderedPageBreak/>
              <w:t>Appendix 7.A.3</w:t>
            </w:r>
          </w:p>
        </w:tc>
      </w:tr>
      <w:tr w:rsidR="00112C04" w:rsidRPr="00112C04" w:rsidTr="00112C04">
        <w:trPr>
          <w:trHeight w:val="375"/>
        </w:trPr>
        <w:tc>
          <w:tcPr>
            <w:tcW w:w="12602" w:type="dxa"/>
            <w:gridSpan w:val="11"/>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t>INCOME STATEMENT  ( in 000 Birr)</w:t>
            </w:r>
          </w:p>
        </w:tc>
      </w:tr>
      <w:tr w:rsidR="00112C04" w:rsidRPr="00112C04" w:rsidTr="00112C04">
        <w:trPr>
          <w:trHeight w:val="375"/>
        </w:trPr>
        <w:tc>
          <w:tcPr>
            <w:tcW w:w="3548"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876"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c>
          <w:tcPr>
            <w:tcW w:w="1023" w:type="dxa"/>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p>
        </w:tc>
      </w:tr>
      <w:tr w:rsidR="00112C04" w:rsidRPr="00112C04" w:rsidTr="00112C04">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11</w:t>
            </w:r>
          </w:p>
        </w:tc>
      </w:tr>
      <w:tr w:rsidR="00112C04" w:rsidRPr="00112C04" w:rsidTr="00112C04">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3,200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3,600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4,000</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1,637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1,841</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2,046</w:t>
            </w:r>
          </w:p>
        </w:tc>
      </w:tr>
      <w:tr w:rsidR="00112C04" w:rsidRPr="00112C04" w:rsidTr="00112C04">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1,563</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1,759</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1,954</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48.85</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1,035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266</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266</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266</w:t>
            </w:r>
          </w:p>
        </w:tc>
      </w:tr>
      <w:tr w:rsidR="00112C04" w:rsidRPr="00112C04" w:rsidTr="00112C04">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536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731</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927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927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919</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16.75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20.32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23.17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23.17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22.98</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364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303</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243</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121</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61</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536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246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502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563</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616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1,446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1,506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1,567</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1,628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1,688</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16.75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6.84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12.55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14.07</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15.40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36.14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37.66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39.18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40.69</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42.21</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169</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434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452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470</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488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507</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536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246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502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394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431</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1,012</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1,054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1,097</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1,139</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1,182</w:t>
            </w:r>
          </w:p>
        </w:tc>
      </w:tr>
      <w:tr w:rsidR="00112C04" w:rsidRPr="00112C04" w:rsidTr="00112C04">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rPr>
            </w:pPr>
            <w:r w:rsidRPr="00112C04">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16.75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6.84</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12.55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9.85</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10.78</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25.30</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26.36</w:t>
            </w:r>
          </w:p>
        </w:tc>
        <w:tc>
          <w:tcPr>
            <w:tcW w:w="87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27.42</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28.48</w:t>
            </w:r>
          </w:p>
        </w:tc>
        <w:tc>
          <w:tcPr>
            <w:tcW w:w="1023"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color w:val="000000"/>
              </w:rPr>
            </w:pPr>
            <w:r w:rsidRPr="00112C04">
              <w:rPr>
                <w:color w:val="000000"/>
              </w:rPr>
              <w:t>29.55</w:t>
            </w:r>
          </w:p>
        </w:tc>
      </w:tr>
    </w:tbl>
    <w:p w:rsidR="00112C04" w:rsidRDefault="00112C04" w:rsidP="00112C04"/>
    <w:p w:rsidR="00112C04" w:rsidRDefault="00112C04" w:rsidP="00112C04"/>
    <w:p w:rsidR="00112C04" w:rsidRDefault="00112C04" w:rsidP="00112C04"/>
    <w:p w:rsidR="00112C04" w:rsidRDefault="00112C04" w:rsidP="00112C04"/>
    <w:p w:rsidR="00112C04" w:rsidRDefault="00112C04" w:rsidP="00112C04"/>
    <w:tbl>
      <w:tblPr>
        <w:tblW w:w="14020" w:type="dxa"/>
        <w:tblInd w:w="93" w:type="dxa"/>
        <w:tblLook w:val="04A0"/>
      </w:tblPr>
      <w:tblGrid>
        <w:gridCol w:w="2926"/>
        <w:gridCol w:w="909"/>
        <w:gridCol w:w="909"/>
        <w:gridCol w:w="909"/>
        <w:gridCol w:w="909"/>
        <w:gridCol w:w="908"/>
        <w:gridCol w:w="908"/>
        <w:gridCol w:w="908"/>
        <w:gridCol w:w="908"/>
        <w:gridCol w:w="908"/>
        <w:gridCol w:w="1060"/>
        <w:gridCol w:w="1060"/>
        <w:gridCol w:w="816"/>
      </w:tblGrid>
      <w:tr w:rsidR="00112C04" w:rsidRPr="00112C04" w:rsidTr="00112C04">
        <w:trPr>
          <w:trHeight w:val="375"/>
        </w:trPr>
        <w:tc>
          <w:tcPr>
            <w:tcW w:w="14020" w:type="dxa"/>
            <w:gridSpan w:val="13"/>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lastRenderedPageBreak/>
              <w:t>Appendix 7.A.4</w:t>
            </w:r>
          </w:p>
        </w:tc>
      </w:tr>
      <w:tr w:rsidR="00112C04" w:rsidRPr="00112C04" w:rsidTr="00112C04">
        <w:trPr>
          <w:trHeight w:val="375"/>
        </w:trPr>
        <w:tc>
          <w:tcPr>
            <w:tcW w:w="14020" w:type="dxa"/>
            <w:gridSpan w:val="13"/>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t>CASH FLOW FOR FINANCIAL MANAGEMENT ( in 000 Birr)</w:t>
            </w:r>
          </w:p>
        </w:tc>
      </w:tr>
      <w:tr w:rsidR="00112C04" w:rsidRPr="00112C04" w:rsidTr="00112C04">
        <w:trPr>
          <w:trHeight w:val="300"/>
        </w:trPr>
        <w:tc>
          <w:tcPr>
            <w:tcW w:w="2926" w:type="dxa"/>
            <w:tcBorders>
              <w:top w:val="nil"/>
              <w:left w:val="nil"/>
              <w:bottom w:val="nil"/>
              <w:right w:val="nil"/>
            </w:tcBorders>
            <w:shd w:val="clear" w:color="auto" w:fill="auto"/>
            <w:noWrap/>
            <w:vAlign w:val="bottom"/>
            <w:hideMark/>
          </w:tcPr>
          <w:p w:rsidR="00112C04" w:rsidRPr="00112C04" w:rsidRDefault="00112C04" w:rsidP="00112C04">
            <w:pPr>
              <w:rPr>
                <w:sz w:val="20"/>
                <w:szCs w:val="20"/>
              </w:rPr>
            </w:pPr>
          </w:p>
        </w:tc>
        <w:tc>
          <w:tcPr>
            <w:tcW w:w="90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0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1060" w:type="dxa"/>
            <w:tcBorders>
              <w:top w:val="nil"/>
              <w:left w:val="nil"/>
              <w:bottom w:val="nil"/>
              <w:right w:val="nil"/>
            </w:tcBorders>
            <w:shd w:val="clear" w:color="auto" w:fill="auto"/>
            <w:noWrap/>
            <w:vAlign w:val="bottom"/>
            <w:hideMark/>
          </w:tcPr>
          <w:p w:rsidR="00112C04" w:rsidRPr="00112C04" w:rsidRDefault="00112C04" w:rsidP="00112C04">
            <w:pPr>
              <w:rPr>
                <w:sz w:val="20"/>
                <w:szCs w:val="20"/>
              </w:rPr>
            </w:pPr>
          </w:p>
        </w:tc>
        <w:tc>
          <w:tcPr>
            <w:tcW w:w="1060" w:type="dxa"/>
            <w:tcBorders>
              <w:top w:val="nil"/>
              <w:left w:val="nil"/>
              <w:bottom w:val="nil"/>
              <w:right w:val="nil"/>
            </w:tcBorders>
            <w:shd w:val="clear" w:color="auto" w:fill="auto"/>
            <w:noWrap/>
            <w:vAlign w:val="bottom"/>
            <w:hideMark/>
          </w:tcPr>
          <w:p w:rsidR="00112C04" w:rsidRPr="00112C04" w:rsidRDefault="00112C04" w:rsidP="00112C04">
            <w:pPr>
              <w:rPr>
                <w:sz w:val="20"/>
                <w:szCs w:val="20"/>
              </w:rPr>
            </w:pPr>
          </w:p>
        </w:tc>
        <w:tc>
          <w:tcPr>
            <w:tcW w:w="798"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r w:rsidR="00112C04" w:rsidRPr="00112C04" w:rsidTr="00112C04">
        <w:trPr>
          <w:trHeight w:val="499"/>
        </w:trPr>
        <w:tc>
          <w:tcPr>
            <w:tcW w:w="2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Item</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4</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7</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8</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rPr>
                <w:b/>
                <w:bCs/>
              </w:rPr>
            </w:pPr>
            <w:r w:rsidRPr="00112C04">
              <w:rPr>
                <w:b/>
                <w:bCs/>
              </w:rPr>
              <w:t>Year 11</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Scrap</w:t>
            </w:r>
          </w:p>
        </w:tc>
      </w:tr>
      <w:tr w:rsidR="00112C04" w:rsidRPr="00112C04" w:rsidTr="00112C04">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b/>
                <w:bCs/>
              </w:rPr>
            </w:pPr>
            <w:r w:rsidRPr="00112C04">
              <w:rPr>
                <w:b/>
                <w:bCs/>
              </w:rPr>
              <w:t>TOTAL CASH INFLOW</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5,895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4,076</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3,603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4,000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1,919</w:t>
            </w:r>
          </w:p>
        </w:tc>
      </w:tr>
      <w:tr w:rsidR="00112C04" w:rsidRPr="00112C04" w:rsidTr="00112C04">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Inflow funds</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5,895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876</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45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Inflow operation</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3,200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3,600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4,000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42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Other income</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1,919</w:t>
            </w:r>
          </w:p>
        </w:tc>
      </w:tr>
      <w:tr w:rsidR="00112C04" w:rsidRPr="00112C04" w:rsidTr="00112C04">
        <w:trPr>
          <w:trHeight w:val="4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b/>
                <w:bCs/>
              </w:rPr>
            </w:pPr>
            <w:r w:rsidRPr="00112C04">
              <w:rPr>
                <w:b/>
                <w:bCs/>
              </w:rPr>
              <w:t>TOTAL CASH OUTFLOW</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5,895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2,663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3,136</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3,280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3,336</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3,299</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3,487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3,444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3,402</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3,359</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2,710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0</w:t>
            </w:r>
          </w:p>
        </w:tc>
      </w:tr>
      <w:tr w:rsidR="00112C04" w:rsidRPr="00112C04" w:rsidTr="00112C04">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r w:rsidRPr="00112C04">
              <w:t>Increase in fixed assets</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5,895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r w:rsidRPr="00112C04">
              <w:t>Increase in current assets</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435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53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53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Operating costs</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1,637</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1,841</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2,046</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2,046</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2,054</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66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r w:rsidRPr="00112C04">
              <w:t xml:space="preserve">Marketing and </w:t>
            </w:r>
            <w:r w:rsidRPr="00112C04">
              <w:br/>
              <w:t>Distribution cost</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150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Income  tax</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169</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185</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434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452</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470</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488</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507</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Financial costs</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441</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485</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425</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364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303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243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182</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121</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61</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31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r w:rsidRPr="00112C04">
              <w:t>Loan repayment</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607</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pPr>
            <w:r w:rsidRPr="00112C04">
              <w:t>0</w:t>
            </w:r>
          </w:p>
        </w:tc>
      </w:tr>
      <w:tr w:rsidR="00112C04" w:rsidRPr="00112C04" w:rsidTr="00112C04">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b/>
                <w:bCs/>
              </w:rPr>
            </w:pPr>
            <w:r w:rsidRPr="00112C04">
              <w:rPr>
                <w:b/>
                <w:bCs/>
              </w:rPr>
              <w:t>SURPLUS (DEFICIT)</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1,413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467</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723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664</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701</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513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556</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598</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641</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1,290</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1,919</w:t>
            </w:r>
          </w:p>
        </w:tc>
      </w:tr>
      <w:tr w:rsidR="00112C04" w:rsidRPr="00112C04" w:rsidTr="00112C04">
        <w:trPr>
          <w:trHeight w:val="7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112C04" w:rsidRPr="00112C04" w:rsidRDefault="00112C04" w:rsidP="00112C04">
            <w:pPr>
              <w:rPr>
                <w:b/>
                <w:bCs/>
              </w:rPr>
            </w:pPr>
            <w:r w:rsidRPr="00112C04">
              <w:rPr>
                <w:b/>
                <w:bCs/>
              </w:rPr>
              <w:t>CUMULATIVE CASH</w:t>
            </w:r>
            <w:r w:rsidRPr="00112C04">
              <w:rPr>
                <w:b/>
                <w:bCs/>
              </w:rPr>
              <w:br/>
              <w:t xml:space="preserve"> BALANCE</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1,413</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1,880</w:t>
            </w:r>
          </w:p>
        </w:tc>
        <w:tc>
          <w:tcPr>
            <w:tcW w:w="90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2,603</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3,268</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3,969</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4,482</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5,038</w:t>
            </w:r>
          </w:p>
        </w:tc>
        <w:tc>
          <w:tcPr>
            <w:tcW w:w="90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5,636</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6,277</w:t>
            </w:r>
          </w:p>
        </w:tc>
        <w:tc>
          <w:tcPr>
            <w:tcW w:w="106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7,566</w:t>
            </w:r>
          </w:p>
        </w:tc>
        <w:tc>
          <w:tcPr>
            <w:tcW w:w="798"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rPr>
            </w:pPr>
            <w:r w:rsidRPr="00112C04">
              <w:rPr>
                <w:b/>
                <w:bCs/>
              </w:rPr>
              <w:t>9,485</w:t>
            </w:r>
          </w:p>
        </w:tc>
      </w:tr>
    </w:tbl>
    <w:p w:rsidR="00112C04" w:rsidRDefault="00112C04" w:rsidP="00112C04"/>
    <w:p w:rsidR="00112C04" w:rsidRDefault="00112C04" w:rsidP="00112C04"/>
    <w:p w:rsidR="00112C04" w:rsidRDefault="00112C04" w:rsidP="00112C04"/>
    <w:tbl>
      <w:tblPr>
        <w:tblW w:w="13978" w:type="dxa"/>
        <w:tblInd w:w="93" w:type="dxa"/>
        <w:tblLook w:val="04A0"/>
      </w:tblPr>
      <w:tblGrid>
        <w:gridCol w:w="3844"/>
        <w:gridCol w:w="1044"/>
        <w:gridCol w:w="806"/>
        <w:gridCol w:w="847"/>
        <w:gridCol w:w="806"/>
        <w:gridCol w:w="847"/>
        <w:gridCol w:w="806"/>
        <w:gridCol w:w="769"/>
        <w:gridCol w:w="806"/>
        <w:gridCol w:w="830"/>
        <w:gridCol w:w="940"/>
        <w:gridCol w:w="867"/>
        <w:gridCol w:w="766"/>
      </w:tblGrid>
      <w:tr w:rsidR="00112C04" w:rsidRPr="00112C04" w:rsidTr="00112C04">
        <w:trPr>
          <w:trHeight w:val="375"/>
        </w:trPr>
        <w:tc>
          <w:tcPr>
            <w:tcW w:w="13978" w:type="dxa"/>
            <w:gridSpan w:val="13"/>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lastRenderedPageBreak/>
              <w:t>Appendix 7.A.5</w:t>
            </w:r>
          </w:p>
        </w:tc>
      </w:tr>
      <w:tr w:rsidR="00112C04" w:rsidRPr="00112C04" w:rsidTr="00112C04">
        <w:trPr>
          <w:trHeight w:val="375"/>
        </w:trPr>
        <w:tc>
          <w:tcPr>
            <w:tcW w:w="13978" w:type="dxa"/>
            <w:gridSpan w:val="13"/>
            <w:tcBorders>
              <w:top w:val="nil"/>
              <w:left w:val="nil"/>
              <w:bottom w:val="nil"/>
              <w:right w:val="nil"/>
            </w:tcBorders>
            <w:shd w:val="clear" w:color="auto" w:fill="auto"/>
            <w:noWrap/>
            <w:vAlign w:val="bottom"/>
            <w:hideMark/>
          </w:tcPr>
          <w:p w:rsidR="00112C04" w:rsidRPr="00112C04" w:rsidRDefault="00112C04" w:rsidP="00112C04">
            <w:pPr>
              <w:jc w:val="center"/>
              <w:rPr>
                <w:b/>
                <w:bCs/>
                <w:sz w:val="28"/>
                <w:szCs w:val="28"/>
                <w:u w:val="single"/>
              </w:rPr>
            </w:pPr>
            <w:r w:rsidRPr="00112C04">
              <w:rPr>
                <w:b/>
                <w:bCs/>
                <w:sz w:val="28"/>
                <w:szCs w:val="28"/>
                <w:u w:val="single"/>
              </w:rPr>
              <w:t>DISCOUNTED CASH FLOW ( in 000 Birr)</w:t>
            </w:r>
          </w:p>
        </w:tc>
      </w:tr>
      <w:tr w:rsidR="00112C04" w:rsidRPr="00112C04" w:rsidTr="00112C04">
        <w:trPr>
          <w:trHeight w:val="300"/>
        </w:trPr>
        <w:tc>
          <w:tcPr>
            <w:tcW w:w="38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10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4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6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r w:rsidR="00112C04" w:rsidRPr="00112C04" w:rsidTr="00112C04">
        <w:trPr>
          <w:trHeight w:val="402"/>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Item</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1</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Year 2</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3</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Year 4</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5</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Year 6</w:t>
            </w:r>
          </w:p>
        </w:tc>
        <w:tc>
          <w:tcPr>
            <w:tcW w:w="769"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7</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Year 8</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Year 10</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112C04" w:rsidRPr="00112C04" w:rsidRDefault="00112C04" w:rsidP="00112C04">
            <w:pPr>
              <w:jc w:val="center"/>
              <w:rPr>
                <w:b/>
                <w:bCs/>
                <w:sz w:val="20"/>
                <w:szCs w:val="20"/>
              </w:rPr>
            </w:pPr>
            <w:r w:rsidRPr="00112C04">
              <w:rPr>
                <w:b/>
                <w:bCs/>
                <w:sz w:val="20"/>
                <w:szCs w:val="20"/>
              </w:rPr>
              <w:t>Year 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2"/>
                <w:szCs w:val="22"/>
              </w:rPr>
            </w:pPr>
            <w:r w:rsidRPr="00112C04">
              <w:rPr>
                <w:b/>
                <w:bCs/>
                <w:sz w:val="22"/>
                <w:szCs w:val="22"/>
              </w:rPr>
              <w:t>Scrap</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sz w:val="20"/>
                <w:szCs w:val="20"/>
              </w:rPr>
            </w:pPr>
            <w:r w:rsidRPr="00112C04">
              <w:rPr>
                <w:b/>
                <w:bCs/>
                <w:sz w:val="20"/>
                <w:szCs w:val="20"/>
              </w:rPr>
              <w:t>TOTAL CASH INFLOW</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3,200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3,600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4,000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1,919</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Inflow operation</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3,200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3,600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4,000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Other income</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1,919</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sz w:val="20"/>
                <w:szCs w:val="20"/>
              </w:rPr>
            </w:pPr>
            <w:r w:rsidRPr="00112C04">
              <w:rPr>
                <w:b/>
                <w:bCs/>
                <w:sz w:val="20"/>
                <w:szCs w:val="20"/>
              </w:rPr>
              <w:t>TOTAL CASH OUTFLOW</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6,303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1,836</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2,041</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2,196</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2,366</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2,388</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2,637</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2,656</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2,674</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2,692</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2,710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Increase in fixed assets</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5,895</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Increase in net working capital</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409</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Operating costs</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1,637</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1,841</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2,046</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2,046</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2,054</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sz w:val="20"/>
                <w:szCs w:val="20"/>
              </w:rPr>
            </w:pPr>
            <w:r w:rsidRPr="00112C04">
              <w:rPr>
                <w:sz w:val="20"/>
                <w:szCs w:val="20"/>
              </w:rPr>
              <w:t>Marketing and Distribution cost</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150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Income (corporate) tax</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169</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185</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434</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452</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470</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488</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507</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sz w:val="20"/>
                <w:szCs w:val="20"/>
              </w:rPr>
            </w:pPr>
            <w:r w:rsidRPr="00112C04">
              <w:rPr>
                <w:b/>
                <w:bCs/>
                <w:sz w:val="20"/>
                <w:szCs w:val="20"/>
              </w:rPr>
              <w:t>NET CASH FLOW</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-6,303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1,364</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1,559</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1,804</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1,634</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1,612</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1,363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1,344</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1,326</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1,308</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1,290</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1,919</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b/>
                <w:bCs/>
                <w:sz w:val="20"/>
                <w:szCs w:val="20"/>
              </w:rPr>
            </w:pPr>
            <w:r w:rsidRPr="00112C04">
              <w:rPr>
                <w:b/>
                <w:bCs/>
                <w:sz w:val="20"/>
                <w:szCs w:val="20"/>
              </w:rPr>
              <w:t>CUMULATIVE NET CASH FLOW</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-6,303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-4,940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-3,381</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-1,577</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58</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1,670</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3,032</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4,377</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5,703</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7,011</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8,301</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b/>
                <w:bCs/>
                <w:sz w:val="20"/>
                <w:szCs w:val="20"/>
              </w:rPr>
            </w:pPr>
            <w:r w:rsidRPr="00112C04">
              <w:rPr>
                <w:b/>
                <w:bCs/>
                <w:sz w:val="20"/>
                <w:szCs w:val="20"/>
              </w:rPr>
              <w:t>10,219</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Net present value</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-6,303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1,240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1,289</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1,355</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1,116</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1,001</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769</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690</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619</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555</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497</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740</w:t>
            </w:r>
          </w:p>
        </w:tc>
      </w:tr>
      <w:tr w:rsidR="00112C04" w:rsidRPr="00112C04" w:rsidTr="00112C04">
        <w:trPr>
          <w:trHeight w:val="402"/>
        </w:trPr>
        <w:tc>
          <w:tcPr>
            <w:tcW w:w="3844" w:type="dxa"/>
            <w:tcBorders>
              <w:top w:val="nil"/>
              <w:left w:val="single" w:sz="4" w:space="0" w:color="auto"/>
              <w:bottom w:val="single" w:sz="4" w:space="0" w:color="auto"/>
              <w:right w:val="single" w:sz="4" w:space="0" w:color="auto"/>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Cumulative net present value</w:t>
            </w:r>
          </w:p>
        </w:tc>
        <w:tc>
          <w:tcPr>
            <w:tcW w:w="1044"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-6,303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-5,064</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-3,775</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-2,420</w:t>
            </w:r>
          </w:p>
        </w:tc>
        <w:tc>
          <w:tcPr>
            <w:tcW w:w="84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-1,303</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-303</w:t>
            </w:r>
          </w:p>
        </w:tc>
        <w:tc>
          <w:tcPr>
            <w:tcW w:w="769"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466</w:t>
            </w:r>
          </w:p>
        </w:tc>
        <w:tc>
          <w:tcPr>
            <w:tcW w:w="80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1,156</w:t>
            </w:r>
          </w:p>
        </w:tc>
        <w:tc>
          <w:tcPr>
            <w:tcW w:w="83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1,775</w:t>
            </w:r>
          </w:p>
        </w:tc>
        <w:tc>
          <w:tcPr>
            <w:tcW w:w="940"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2,330</w:t>
            </w:r>
          </w:p>
        </w:tc>
        <w:tc>
          <w:tcPr>
            <w:tcW w:w="867"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2,827</w:t>
            </w:r>
          </w:p>
        </w:tc>
        <w:tc>
          <w:tcPr>
            <w:tcW w:w="766" w:type="dxa"/>
            <w:tcBorders>
              <w:top w:val="nil"/>
              <w:left w:val="nil"/>
              <w:bottom w:val="single" w:sz="4" w:space="0" w:color="auto"/>
              <w:right w:val="single" w:sz="4" w:space="0" w:color="auto"/>
            </w:tcBorders>
            <w:shd w:val="clear" w:color="auto" w:fill="auto"/>
            <w:noWrap/>
            <w:vAlign w:val="bottom"/>
            <w:hideMark/>
          </w:tcPr>
          <w:p w:rsidR="00112C04" w:rsidRPr="00112C04" w:rsidRDefault="00112C04" w:rsidP="00112C04">
            <w:pPr>
              <w:jc w:val="center"/>
              <w:rPr>
                <w:sz w:val="20"/>
                <w:szCs w:val="20"/>
              </w:rPr>
            </w:pPr>
            <w:r w:rsidRPr="00112C04">
              <w:rPr>
                <w:sz w:val="20"/>
                <w:szCs w:val="20"/>
              </w:rPr>
              <w:t>3,567</w:t>
            </w:r>
          </w:p>
        </w:tc>
      </w:tr>
      <w:tr w:rsidR="00112C04" w:rsidRPr="00112C04" w:rsidTr="00112C04">
        <w:trPr>
          <w:trHeight w:val="210"/>
        </w:trPr>
        <w:tc>
          <w:tcPr>
            <w:tcW w:w="38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1044" w:type="dxa"/>
            <w:tcBorders>
              <w:top w:val="nil"/>
              <w:left w:val="nil"/>
              <w:bottom w:val="nil"/>
              <w:right w:val="nil"/>
            </w:tcBorders>
            <w:shd w:val="clear" w:color="auto" w:fill="auto"/>
            <w:noWrap/>
            <w:vAlign w:val="bottom"/>
            <w:hideMark/>
          </w:tcPr>
          <w:p w:rsidR="00112C04" w:rsidRPr="00112C04" w:rsidRDefault="00112C04" w:rsidP="00112C04">
            <w:pPr>
              <w:jc w:val="cente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4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6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r w:rsidR="00112C04" w:rsidRPr="00112C04" w:rsidTr="00112C04">
        <w:trPr>
          <w:trHeight w:val="345"/>
        </w:trPr>
        <w:tc>
          <w:tcPr>
            <w:tcW w:w="38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NET PRESENT VALUE</w:t>
            </w:r>
          </w:p>
        </w:tc>
        <w:tc>
          <w:tcPr>
            <w:tcW w:w="1044" w:type="dxa"/>
            <w:tcBorders>
              <w:top w:val="nil"/>
              <w:left w:val="nil"/>
              <w:bottom w:val="nil"/>
              <w:right w:val="nil"/>
            </w:tcBorders>
            <w:shd w:val="clear" w:color="auto" w:fill="auto"/>
            <w:noWrap/>
            <w:vAlign w:val="bottom"/>
            <w:hideMark/>
          </w:tcPr>
          <w:p w:rsidR="00112C04" w:rsidRPr="00112C04" w:rsidRDefault="00112C04" w:rsidP="00112C04">
            <w:pPr>
              <w:jc w:val="center"/>
              <w:rPr>
                <w:color w:val="000000"/>
                <w:sz w:val="22"/>
                <w:szCs w:val="22"/>
              </w:rPr>
            </w:pPr>
            <w:r w:rsidRPr="00112C04">
              <w:rPr>
                <w:color w:val="000000"/>
                <w:sz w:val="22"/>
                <w:szCs w:val="22"/>
              </w:rPr>
              <w:t>3,567</w:t>
            </w: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4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6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r w:rsidR="00112C04" w:rsidRPr="00112C04" w:rsidTr="00112C04">
        <w:trPr>
          <w:trHeight w:val="270"/>
        </w:trPr>
        <w:tc>
          <w:tcPr>
            <w:tcW w:w="38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INTERNAL RATE OF RETURN</w:t>
            </w:r>
          </w:p>
        </w:tc>
        <w:tc>
          <w:tcPr>
            <w:tcW w:w="1044" w:type="dxa"/>
            <w:tcBorders>
              <w:top w:val="nil"/>
              <w:left w:val="nil"/>
              <w:bottom w:val="nil"/>
              <w:right w:val="nil"/>
            </w:tcBorders>
            <w:shd w:val="clear" w:color="auto" w:fill="auto"/>
            <w:noWrap/>
            <w:vAlign w:val="bottom"/>
            <w:hideMark/>
          </w:tcPr>
          <w:p w:rsidR="00112C04" w:rsidRPr="00112C04" w:rsidRDefault="00112C04" w:rsidP="00112C04">
            <w:pPr>
              <w:jc w:val="center"/>
              <w:rPr>
                <w:color w:val="000000"/>
                <w:sz w:val="22"/>
                <w:szCs w:val="22"/>
              </w:rPr>
            </w:pPr>
            <w:r w:rsidRPr="00112C04">
              <w:rPr>
                <w:color w:val="000000"/>
                <w:sz w:val="22"/>
                <w:szCs w:val="22"/>
              </w:rPr>
              <w:t>21.14%</w:t>
            </w: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4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6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r w:rsidR="00112C04" w:rsidRPr="00112C04" w:rsidTr="00112C04">
        <w:trPr>
          <w:trHeight w:val="285"/>
        </w:trPr>
        <w:tc>
          <w:tcPr>
            <w:tcW w:w="3844"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r w:rsidRPr="00112C04">
              <w:rPr>
                <w:color w:val="000000"/>
                <w:sz w:val="22"/>
                <w:szCs w:val="22"/>
              </w:rPr>
              <w:t>NORMAL PAYBACK</w:t>
            </w:r>
          </w:p>
        </w:tc>
        <w:tc>
          <w:tcPr>
            <w:tcW w:w="1044" w:type="dxa"/>
            <w:tcBorders>
              <w:top w:val="nil"/>
              <w:left w:val="nil"/>
              <w:bottom w:val="nil"/>
              <w:right w:val="nil"/>
            </w:tcBorders>
            <w:shd w:val="clear" w:color="auto" w:fill="auto"/>
            <w:noWrap/>
            <w:vAlign w:val="bottom"/>
            <w:hideMark/>
          </w:tcPr>
          <w:p w:rsidR="00112C04" w:rsidRPr="00112C04" w:rsidRDefault="00112C04" w:rsidP="00112C04">
            <w:pPr>
              <w:jc w:val="center"/>
              <w:rPr>
                <w:sz w:val="20"/>
                <w:szCs w:val="20"/>
              </w:rPr>
            </w:pPr>
            <w:r w:rsidRPr="00112C04">
              <w:rPr>
                <w:sz w:val="20"/>
                <w:szCs w:val="20"/>
              </w:rPr>
              <w:t xml:space="preserve"> 6 years</w:t>
            </w: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4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9"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0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3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940"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867"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c>
          <w:tcPr>
            <w:tcW w:w="766" w:type="dxa"/>
            <w:tcBorders>
              <w:top w:val="nil"/>
              <w:left w:val="nil"/>
              <w:bottom w:val="nil"/>
              <w:right w:val="nil"/>
            </w:tcBorders>
            <w:shd w:val="clear" w:color="auto" w:fill="auto"/>
            <w:noWrap/>
            <w:vAlign w:val="bottom"/>
            <w:hideMark/>
          </w:tcPr>
          <w:p w:rsidR="00112C04" w:rsidRPr="00112C04" w:rsidRDefault="00112C04" w:rsidP="00112C04">
            <w:pPr>
              <w:rPr>
                <w:color w:val="000000"/>
                <w:sz w:val="22"/>
                <w:szCs w:val="22"/>
              </w:rPr>
            </w:pPr>
          </w:p>
        </w:tc>
      </w:tr>
    </w:tbl>
    <w:p w:rsidR="00112C04" w:rsidRDefault="00112C04" w:rsidP="00112C04"/>
    <w:p w:rsidR="00112C04" w:rsidRDefault="00112C04" w:rsidP="00112C04"/>
    <w:p w:rsidR="00112C04" w:rsidRDefault="00112C04" w:rsidP="00112C04"/>
    <w:sectPr w:rsidR="00112C04" w:rsidSect="00071BD3">
      <w:pgSz w:w="15840" w:h="12240" w:orient="landscape"/>
      <w:pgMar w:top="180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C8" w:rsidRDefault="00854BC8">
      <w:r>
        <w:separator/>
      </w:r>
    </w:p>
  </w:endnote>
  <w:endnote w:type="continuationSeparator" w:id="1">
    <w:p w:rsidR="00854BC8" w:rsidRDefault="00854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9"/>
      <w:docPartObj>
        <w:docPartGallery w:val="Page Numbers (Bottom of Page)"/>
        <w:docPartUnique/>
      </w:docPartObj>
    </w:sdtPr>
    <w:sdtContent>
      <w:p w:rsidR="00E002D3" w:rsidRDefault="00FF32B8">
        <w:pPr>
          <w:pStyle w:val="Footer"/>
          <w:jc w:val="right"/>
        </w:pPr>
        <w:fldSimple w:instr=" PAGE   \* MERGEFORMAT ">
          <w:r w:rsidR="00B24069">
            <w:rPr>
              <w:noProof/>
            </w:rPr>
            <w:t>2</w:t>
          </w:r>
        </w:fldSimple>
      </w:p>
    </w:sdtContent>
  </w:sdt>
  <w:p w:rsidR="00E002D3" w:rsidRDefault="00E00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C8" w:rsidRDefault="00854BC8">
      <w:r>
        <w:separator/>
      </w:r>
    </w:p>
  </w:footnote>
  <w:footnote w:type="continuationSeparator" w:id="1">
    <w:p w:rsidR="00854BC8" w:rsidRDefault="00854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36" w:rsidRDefault="00FF32B8" w:rsidP="00D7516C">
    <w:pPr>
      <w:pStyle w:val="Header"/>
      <w:framePr w:wrap="around" w:vAnchor="text" w:hAnchor="margin" w:xAlign="center" w:y="1"/>
      <w:rPr>
        <w:rStyle w:val="PageNumber"/>
      </w:rPr>
    </w:pPr>
    <w:r>
      <w:rPr>
        <w:rStyle w:val="PageNumber"/>
      </w:rPr>
      <w:fldChar w:fldCharType="begin"/>
    </w:r>
    <w:r w:rsidR="003B5336">
      <w:rPr>
        <w:rStyle w:val="PageNumber"/>
      </w:rPr>
      <w:instrText xml:space="preserve">PAGE  </w:instrText>
    </w:r>
    <w:r>
      <w:rPr>
        <w:rStyle w:val="PageNumber"/>
      </w:rPr>
      <w:fldChar w:fldCharType="end"/>
    </w:r>
  </w:p>
  <w:p w:rsidR="003B5336" w:rsidRDefault="003B5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373"/>
      <w:docPartObj>
        <w:docPartGallery w:val="Page Numbers (Top of Page)"/>
        <w:docPartUnique/>
      </w:docPartObj>
    </w:sdtPr>
    <w:sdtContent>
      <w:p w:rsidR="003B5336" w:rsidRDefault="00FF32B8">
        <w:pPr>
          <w:pStyle w:val="Header"/>
          <w:jc w:val="center"/>
        </w:pPr>
      </w:p>
    </w:sdtContent>
  </w:sdt>
  <w:p w:rsidR="003B5336" w:rsidRDefault="003B5336">
    <w:pPr>
      <w:pStyle w:val="Header"/>
    </w:pPr>
  </w:p>
  <w:p w:rsidR="00024EED" w:rsidRDefault="00024E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F87"/>
    <w:multiLevelType w:val="hybridMultilevel"/>
    <w:tmpl w:val="8B0486EA"/>
    <w:lvl w:ilvl="0" w:tplc="38D0F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C011C"/>
    <w:multiLevelType w:val="hybridMultilevel"/>
    <w:tmpl w:val="926A77D8"/>
    <w:lvl w:ilvl="0" w:tplc="530A03E8">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A5261"/>
    <w:multiLevelType w:val="hybridMultilevel"/>
    <w:tmpl w:val="04D4B488"/>
    <w:lvl w:ilvl="0" w:tplc="F9C20A6A">
      <w:start w:val="1"/>
      <w:numFmt w:val="upperLetter"/>
      <w:lvlText w:val="%1."/>
      <w:lvlJc w:val="left"/>
      <w:pPr>
        <w:tabs>
          <w:tab w:val="num" w:pos="690"/>
        </w:tabs>
        <w:ind w:left="69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D058E3"/>
    <w:multiLevelType w:val="hybridMultilevel"/>
    <w:tmpl w:val="D60AD740"/>
    <w:lvl w:ilvl="0" w:tplc="A218E6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43A84"/>
    <w:rsid w:val="00001511"/>
    <w:rsid w:val="0000302F"/>
    <w:rsid w:val="00005A82"/>
    <w:rsid w:val="0001253A"/>
    <w:rsid w:val="00017D8C"/>
    <w:rsid w:val="00021F60"/>
    <w:rsid w:val="00024E87"/>
    <w:rsid w:val="00024EED"/>
    <w:rsid w:val="00042C7E"/>
    <w:rsid w:val="0006234D"/>
    <w:rsid w:val="00071BD3"/>
    <w:rsid w:val="00073E25"/>
    <w:rsid w:val="00075171"/>
    <w:rsid w:val="00082FBF"/>
    <w:rsid w:val="000A0203"/>
    <w:rsid w:val="000A2B2C"/>
    <w:rsid w:val="000D13E1"/>
    <w:rsid w:val="000E488B"/>
    <w:rsid w:val="000F0EE0"/>
    <w:rsid w:val="000F1A6A"/>
    <w:rsid w:val="000F1D1C"/>
    <w:rsid w:val="000F5A27"/>
    <w:rsid w:val="000F5F7B"/>
    <w:rsid w:val="00112C04"/>
    <w:rsid w:val="001250BA"/>
    <w:rsid w:val="00125F84"/>
    <w:rsid w:val="00130EC4"/>
    <w:rsid w:val="0013770F"/>
    <w:rsid w:val="001421FC"/>
    <w:rsid w:val="001476DC"/>
    <w:rsid w:val="00174CC1"/>
    <w:rsid w:val="001865D6"/>
    <w:rsid w:val="00197E1C"/>
    <w:rsid w:val="001C3164"/>
    <w:rsid w:val="001C3CEC"/>
    <w:rsid w:val="001D36FA"/>
    <w:rsid w:val="001F716A"/>
    <w:rsid w:val="002419B9"/>
    <w:rsid w:val="00246617"/>
    <w:rsid w:val="00256413"/>
    <w:rsid w:val="002725CF"/>
    <w:rsid w:val="00274442"/>
    <w:rsid w:val="002A44DC"/>
    <w:rsid w:val="002C2BAA"/>
    <w:rsid w:val="002C392C"/>
    <w:rsid w:val="002E1799"/>
    <w:rsid w:val="002E1A82"/>
    <w:rsid w:val="00301CB2"/>
    <w:rsid w:val="00305738"/>
    <w:rsid w:val="00314267"/>
    <w:rsid w:val="00316F62"/>
    <w:rsid w:val="00316FB7"/>
    <w:rsid w:val="003171D8"/>
    <w:rsid w:val="0032529E"/>
    <w:rsid w:val="00327428"/>
    <w:rsid w:val="003352CD"/>
    <w:rsid w:val="00347A84"/>
    <w:rsid w:val="00362A10"/>
    <w:rsid w:val="003823FB"/>
    <w:rsid w:val="00383E57"/>
    <w:rsid w:val="0039705A"/>
    <w:rsid w:val="003A35BA"/>
    <w:rsid w:val="003A66F2"/>
    <w:rsid w:val="003B5336"/>
    <w:rsid w:val="003B54BC"/>
    <w:rsid w:val="003D53AB"/>
    <w:rsid w:val="003E1315"/>
    <w:rsid w:val="003F4D21"/>
    <w:rsid w:val="00410D88"/>
    <w:rsid w:val="004116C1"/>
    <w:rsid w:val="00417385"/>
    <w:rsid w:val="0042650D"/>
    <w:rsid w:val="00453458"/>
    <w:rsid w:val="0047670B"/>
    <w:rsid w:val="004806EC"/>
    <w:rsid w:val="00493043"/>
    <w:rsid w:val="00494813"/>
    <w:rsid w:val="00494A11"/>
    <w:rsid w:val="00494B7D"/>
    <w:rsid w:val="004A0C9C"/>
    <w:rsid w:val="004B0E68"/>
    <w:rsid w:val="004D2B72"/>
    <w:rsid w:val="004D7081"/>
    <w:rsid w:val="005026F2"/>
    <w:rsid w:val="005054A8"/>
    <w:rsid w:val="00511853"/>
    <w:rsid w:val="005153CC"/>
    <w:rsid w:val="00526A6B"/>
    <w:rsid w:val="00531B4D"/>
    <w:rsid w:val="00533B5F"/>
    <w:rsid w:val="00540BAE"/>
    <w:rsid w:val="00543A84"/>
    <w:rsid w:val="00544FAD"/>
    <w:rsid w:val="00552A9F"/>
    <w:rsid w:val="00574087"/>
    <w:rsid w:val="0057547F"/>
    <w:rsid w:val="005802F8"/>
    <w:rsid w:val="0059386A"/>
    <w:rsid w:val="00597181"/>
    <w:rsid w:val="005A00E7"/>
    <w:rsid w:val="005A079E"/>
    <w:rsid w:val="005D1C41"/>
    <w:rsid w:val="005F0E5E"/>
    <w:rsid w:val="006062B1"/>
    <w:rsid w:val="0061517B"/>
    <w:rsid w:val="006173C7"/>
    <w:rsid w:val="0066553E"/>
    <w:rsid w:val="00667491"/>
    <w:rsid w:val="00671765"/>
    <w:rsid w:val="006726A0"/>
    <w:rsid w:val="00683BF2"/>
    <w:rsid w:val="0068620E"/>
    <w:rsid w:val="00690990"/>
    <w:rsid w:val="00692192"/>
    <w:rsid w:val="00694BBB"/>
    <w:rsid w:val="006956E3"/>
    <w:rsid w:val="006A4157"/>
    <w:rsid w:val="006F003D"/>
    <w:rsid w:val="0070097B"/>
    <w:rsid w:val="0071526B"/>
    <w:rsid w:val="00716585"/>
    <w:rsid w:val="0071667D"/>
    <w:rsid w:val="00720727"/>
    <w:rsid w:val="007218C3"/>
    <w:rsid w:val="007243C7"/>
    <w:rsid w:val="0074278F"/>
    <w:rsid w:val="00751830"/>
    <w:rsid w:val="00773300"/>
    <w:rsid w:val="00792E16"/>
    <w:rsid w:val="007B58BB"/>
    <w:rsid w:val="007C3AB2"/>
    <w:rsid w:val="007F7C31"/>
    <w:rsid w:val="008003A1"/>
    <w:rsid w:val="00800DF2"/>
    <w:rsid w:val="0080668C"/>
    <w:rsid w:val="0081711C"/>
    <w:rsid w:val="00823CAA"/>
    <w:rsid w:val="00830B78"/>
    <w:rsid w:val="00834293"/>
    <w:rsid w:val="008363FA"/>
    <w:rsid w:val="00852BCA"/>
    <w:rsid w:val="00854557"/>
    <w:rsid w:val="00854BC8"/>
    <w:rsid w:val="00863786"/>
    <w:rsid w:val="00864748"/>
    <w:rsid w:val="00886DE0"/>
    <w:rsid w:val="008916F7"/>
    <w:rsid w:val="008950FB"/>
    <w:rsid w:val="00896F50"/>
    <w:rsid w:val="008C55DF"/>
    <w:rsid w:val="008C5FA7"/>
    <w:rsid w:val="008D50A8"/>
    <w:rsid w:val="008D6636"/>
    <w:rsid w:val="00905D0E"/>
    <w:rsid w:val="009066EB"/>
    <w:rsid w:val="00924A05"/>
    <w:rsid w:val="00943663"/>
    <w:rsid w:val="00946CBF"/>
    <w:rsid w:val="00957668"/>
    <w:rsid w:val="009A7197"/>
    <w:rsid w:val="009B0992"/>
    <w:rsid w:val="009B7E70"/>
    <w:rsid w:val="009F2BD0"/>
    <w:rsid w:val="00A210FA"/>
    <w:rsid w:val="00A40A7B"/>
    <w:rsid w:val="00A41408"/>
    <w:rsid w:val="00A460F5"/>
    <w:rsid w:val="00A54974"/>
    <w:rsid w:val="00A63876"/>
    <w:rsid w:val="00AC7607"/>
    <w:rsid w:val="00AE0D55"/>
    <w:rsid w:val="00AE29B6"/>
    <w:rsid w:val="00AF1DA4"/>
    <w:rsid w:val="00B24069"/>
    <w:rsid w:val="00B42B56"/>
    <w:rsid w:val="00B4564D"/>
    <w:rsid w:val="00B52EE1"/>
    <w:rsid w:val="00B64F52"/>
    <w:rsid w:val="00B92B80"/>
    <w:rsid w:val="00B95616"/>
    <w:rsid w:val="00BA7EF7"/>
    <w:rsid w:val="00BB2A9C"/>
    <w:rsid w:val="00BB53DA"/>
    <w:rsid w:val="00BB53DC"/>
    <w:rsid w:val="00BD054C"/>
    <w:rsid w:val="00BF1B54"/>
    <w:rsid w:val="00C25A48"/>
    <w:rsid w:val="00C27284"/>
    <w:rsid w:val="00C32187"/>
    <w:rsid w:val="00C40922"/>
    <w:rsid w:val="00C4561E"/>
    <w:rsid w:val="00C527BC"/>
    <w:rsid w:val="00C56A98"/>
    <w:rsid w:val="00C64877"/>
    <w:rsid w:val="00C65820"/>
    <w:rsid w:val="00C70ACF"/>
    <w:rsid w:val="00C8207D"/>
    <w:rsid w:val="00C824D6"/>
    <w:rsid w:val="00C82D67"/>
    <w:rsid w:val="00C851B4"/>
    <w:rsid w:val="00C951C9"/>
    <w:rsid w:val="00CA56FF"/>
    <w:rsid w:val="00CB64C2"/>
    <w:rsid w:val="00CC2E99"/>
    <w:rsid w:val="00CD0B09"/>
    <w:rsid w:val="00CD70EB"/>
    <w:rsid w:val="00CF3AC3"/>
    <w:rsid w:val="00D23404"/>
    <w:rsid w:val="00D35D46"/>
    <w:rsid w:val="00D36458"/>
    <w:rsid w:val="00D36F0F"/>
    <w:rsid w:val="00D4603F"/>
    <w:rsid w:val="00D74549"/>
    <w:rsid w:val="00D7516C"/>
    <w:rsid w:val="00D90795"/>
    <w:rsid w:val="00D93ABB"/>
    <w:rsid w:val="00DA34CF"/>
    <w:rsid w:val="00DA3BF8"/>
    <w:rsid w:val="00DB4DF0"/>
    <w:rsid w:val="00DB5BC7"/>
    <w:rsid w:val="00DD3E59"/>
    <w:rsid w:val="00DF4A4B"/>
    <w:rsid w:val="00DF6453"/>
    <w:rsid w:val="00E002D3"/>
    <w:rsid w:val="00E0513E"/>
    <w:rsid w:val="00E06289"/>
    <w:rsid w:val="00E13054"/>
    <w:rsid w:val="00E1443F"/>
    <w:rsid w:val="00E24A8E"/>
    <w:rsid w:val="00E3241A"/>
    <w:rsid w:val="00E40C71"/>
    <w:rsid w:val="00E5523D"/>
    <w:rsid w:val="00E85AB4"/>
    <w:rsid w:val="00E86618"/>
    <w:rsid w:val="00EB6611"/>
    <w:rsid w:val="00EF6029"/>
    <w:rsid w:val="00F149E7"/>
    <w:rsid w:val="00F24C75"/>
    <w:rsid w:val="00F619B5"/>
    <w:rsid w:val="00F900C5"/>
    <w:rsid w:val="00FB1947"/>
    <w:rsid w:val="00FB2E4F"/>
    <w:rsid w:val="00FC0AE4"/>
    <w:rsid w:val="00FC3AAA"/>
    <w:rsid w:val="00FD28DB"/>
    <w:rsid w:val="00FD4FF4"/>
    <w:rsid w:val="00FE7348"/>
    <w:rsid w:val="00FF1E65"/>
    <w:rsid w:val="00FF3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187"/>
    <w:rPr>
      <w:sz w:val="24"/>
      <w:szCs w:val="24"/>
    </w:rPr>
  </w:style>
  <w:style w:type="paragraph" w:styleId="Heading1">
    <w:name w:val="heading 1"/>
    <w:basedOn w:val="Normal"/>
    <w:next w:val="Normal"/>
    <w:qFormat/>
    <w:rsid w:val="00B24069"/>
    <w:pPr>
      <w:keepNext/>
      <w:numPr>
        <w:numId w:val="4"/>
      </w:numPr>
      <w:ind w:left="720"/>
      <w:jc w:val="both"/>
      <w:outlineLvl w:val="0"/>
    </w:pPr>
    <w:rPr>
      <w:b/>
      <w:bCs/>
    </w:rPr>
  </w:style>
  <w:style w:type="paragraph" w:styleId="Heading3">
    <w:name w:val="heading 3"/>
    <w:basedOn w:val="Normal"/>
    <w:next w:val="Normal"/>
    <w:qFormat/>
    <w:rsid w:val="00C25A48"/>
    <w:pPr>
      <w:keepNext/>
      <w:spacing w:before="240" w:after="60"/>
      <w:outlineLvl w:val="2"/>
    </w:pPr>
    <w:rPr>
      <w:rFonts w:ascii="Arial" w:hAnsi="Arial" w:cs="Arial"/>
      <w:b/>
      <w:bCs/>
      <w:sz w:val="26"/>
      <w:szCs w:val="26"/>
    </w:rPr>
  </w:style>
  <w:style w:type="paragraph" w:styleId="Heading4">
    <w:name w:val="heading 4"/>
    <w:basedOn w:val="Normal"/>
    <w:next w:val="Normal"/>
    <w:qFormat/>
    <w:rsid w:val="00C25A48"/>
    <w:pPr>
      <w:keepNext/>
      <w:spacing w:before="240" w:after="60"/>
      <w:outlineLvl w:val="3"/>
    </w:pPr>
    <w:rPr>
      <w:b/>
      <w:bCs/>
      <w:sz w:val="28"/>
      <w:szCs w:val="28"/>
    </w:rPr>
  </w:style>
  <w:style w:type="paragraph" w:styleId="Heading5">
    <w:name w:val="heading 5"/>
    <w:basedOn w:val="Normal"/>
    <w:next w:val="Normal"/>
    <w:qFormat/>
    <w:rsid w:val="00C25A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5A48"/>
    <w:pPr>
      <w:tabs>
        <w:tab w:val="center" w:pos="4320"/>
        <w:tab w:val="right" w:pos="8640"/>
      </w:tabs>
    </w:pPr>
  </w:style>
  <w:style w:type="paragraph" w:styleId="Title">
    <w:name w:val="Title"/>
    <w:basedOn w:val="Normal"/>
    <w:link w:val="TitleChar"/>
    <w:qFormat/>
    <w:rsid w:val="00C25A48"/>
    <w:pPr>
      <w:jc w:val="center"/>
    </w:pPr>
    <w:rPr>
      <w:sz w:val="28"/>
      <w:szCs w:val="20"/>
    </w:rPr>
  </w:style>
  <w:style w:type="paragraph" w:styleId="BodyText">
    <w:name w:val="Body Text"/>
    <w:basedOn w:val="Normal"/>
    <w:rsid w:val="00C25A48"/>
    <w:pPr>
      <w:jc w:val="center"/>
    </w:pPr>
    <w:rPr>
      <w:b/>
      <w:bCs/>
    </w:rPr>
  </w:style>
  <w:style w:type="paragraph" w:styleId="Subtitle">
    <w:name w:val="Subtitle"/>
    <w:basedOn w:val="Normal"/>
    <w:qFormat/>
    <w:rsid w:val="00C25A48"/>
    <w:pPr>
      <w:spacing w:line="360" w:lineRule="auto"/>
      <w:jc w:val="both"/>
    </w:pPr>
    <w:rPr>
      <w:b/>
      <w:bCs/>
    </w:rPr>
  </w:style>
  <w:style w:type="paragraph" w:styleId="BodyTextIndent">
    <w:name w:val="Body Text Indent"/>
    <w:basedOn w:val="Normal"/>
    <w:link w:val="BodyTextIndentChar"/>
    <w:rsid w:val="00C25A48"/>
    <w:pPr>
      <w:spacing w:after="120"/>
      <w:ind w:left="360"/>
    </w:pPr>
  </w:style>
  <w:style w:type="character" w:styleId="PageNumber">
    <w:name w:val="page number"/>
    <w:basedOn w:val="DefaultParagraphFont"/>
    <w:rsid w:val="003A66F2"/>
  </w:style>
  <w:style w:type="paragraph" w:styleId="Footer">
    <w:name w:val="footer"/>
    <w:basedOn w:val="Normal"/>
    <w:link w:val="FooterChar"/>
    <w:uiPriority w:val="99"/>
    <w:rsid w:val="00D74549"/>
    <w:pPr>
      <w:tabs>
        <w:tab w:val="center" w:pos="4320"/>
        <w:tab w:val="right" w:pos="8640"/>
      </w:tabs>
    </w:pPr>
  </w:style>
  <w:style w:type="paragraph" w:styleId="NormalWeb">
    <w:name w:val="Normal (Web)"/>
    <w:basedOn w:val="Normal"/>
    <w:unhideWhenUsed/>
    <w:rsid w:val="00EB6611"/>
    <w:pPr>
      <w:spacing w:before="100" w:beforeAutospacing="1" w:after="100" w:afterAutospacing="1"/>
    </w:pPr>
  </w:style>
  <w:style w:type="character" w:customStyle="1" w:styleId="BodyTextIndentChar">
    <w:name w:val="Body Text Indent Char"/>
    <w:basedOn w:val="DefaultParagraphFont"/>
    <w:link w:val="BodyTextIndent"/>
    <w:rsid w:val="00EB6611"/>
    <w:rPr>
      <w:sz w:val="24"/>
      <w:szCs w:val="24"/>
    </w:rPr>
  </w:style>
  <w:style w:type="character" w:customStyle="1" w:styleId="TitleChar">
    <w:name w:val="Title Char"/>
    <w:basedOn w:val="DefaultParagraphFont"/>
    <w:link w:val="Title"/>
    <w:rsid w:val="00EB6611"/>
    <w:rPr>
      <w:sz w:val="28"/>
    </w:rPr>
  </w:style>
  <w:style w:type="character" w:customStyle="1" w:styleId="HeaderChar">
    <w:name w:val="Header Char"/>
    <w:basedOn w:val="DefaultParagraphFont"/>
    <w:link w:val="Header"/>
    <w:uiPriority w:val="99"/>
    <w:rsid w:val="00FD4FF4"/>
    <w:rPr>
      <w:sz w:val="24"/>
      <w:szCs w:val="24"/>
    </w:rPr>
  </w:style>
  <w:style w:type="character" w:customStyle="1" w:styleId="FooterChar">
    <w:name w:val="Footer Char"/>
    <w:basedOn w:val="DefaultParagraphFont"/>
    <w:link w:val="Footer"/>
    <w:uiPriority w:val="99"/>
    <w:rsid w:val="00E002D3"/>
    <w:rPr>
      <w:sz w:val="24"/>
      <w:szCs w:val="24"/>
    </w:rPr>
  </w:style>
  <w:style w:type="paragraph" w:styleId="TOCHeading">
    <w:name w:val="TOC Heading"/>
    <w:basedOn w:val="Heading1"/>
    <w:next w:val="Normal"/>
    <w:uiPriority w:val="39"/>
    <w:semiHidden/>
    <w:unhideWhenUsed/>
    <w:qFormat/>
    <w:rsid w:val="00B24069"/>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B24069"/>
    <w:pPr>
      <w:spacing w:after="100"/>
    </w:pPr>
  </w:style>
  <w:style w:type="paragraph" w:styleId="TOC3">
    <w:name w:val="toc 3"/>
    <w:basedOn w:val="Normal"/>
    <w:next w:val="Normal"/>
    <w:autoRedefine/>
    <w:uiPriority w:val="39"/>
    <w:rsid w:val="00B24069"/>
    <w:pPr>
      <w:spacing w:after="100"/>
      <w:ind w:left="480"/>
    </w:pPr>
  </w:style>
  <w:style w:type="character" w:styleId="Hyperlink">
    <w:name w:val="Hyperlink"/>
    <w:basedOn w:val="DefaultParagraphFont"/>
    <w:uiPriority w:val="99"/>
    <w:unhideWhenUsed/>
    <w:rsid w:val="00B24069"/>
    <w:rPr>
      <w:color w:val="0000FF" w:themeColor="hyperlink"/>
      <w:u w:val="single"/>
    </w:rPr>
  </w:style>
  <w:style w:type="paragraph" w:styleId="BalloonText">
    <w:name w:val="Balloon Text"/>
    <w:basedOn w:val="Normal"/>
    <w:link w:val="BalloonTextChar"/>
    <w:rsid w:val="00B24069"/>
    <w:rPr>
      <w:rFonts w:ascii="Tahoma" w:hAnsi="Tahoma" w:cs="Tahoma"/>
      <w:sz w:val="16"/>
      <w:szCs w:val="16"/>
    </w:rPr>
  </w:style>
  <w:style w:type="character" w:customStyle="1" w:styleId="BalloonTextChar">
    <w:name w:val="Balloon Text Char"/>
    <w:basedOn w:val="DefaultParagraphFont"/>
    <w:link w:val="BalloonText"/>
    <w:rsid w:val="00B24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4828">
      <w:bodyDiv w:val="1"/>
      <w:marLeft w:val="0"/>
      <w:marRight w:val="0"/>
      <w:marTop w:val="0"/>
      <w:marBottom w:val="0"/>
      <w:divBdr>
        <w:top w:val="none" w:sz="0" w:space="0" w:color="auto"/>
        <w:left w:val="none" w:sz="0" w:space="0" w:color="auto"/>
        <w:bottom w:val="none" w:sz="0" w:space="0" w:color="auto"/>
        <w:right w:val="none" w:sz="0" w:space="0" w:color="auto"/>
      </w:divBdr>
    </w:div>
    <w:div w:id="365833377">
      <w:bodyDiv w:val="1"/>
      <w:marLeft w:val="0"/>
      <w:marRight w:val="0"/>
      <w:marTop w:val="0"/>
      <w:marBottom w:val="0"/>
      <w:divBdr>
        <w:top w:val="none" w:sz="0" w:space="0" w:color="auto"/>
        <w:left w:val="none" w:sz="0" w:space="0" w:color="auto"/>
        <w:bottom w:val="none" w:sz="0" w:space="0" w:color="auto"/>
        <w:right w:val="none" w:sz="0" w:space="0" w:color="auto"/>
      </w:divBdr>
    </w:div>
    <w:div w:id="568464346">
      <w:bodyDiv w:val="1"/>
      <w:marLeft w:val="0"/>
      <w:marRight w:val="0"/>
      <w:marTop w:val="0"/>
      <w:marBottom w:val="0"/>
      <w:divBdr>
        <w:top w:val="none" w:sz="0" w:space="0" w:color="auto"/>
        <w:left w:val="none" w:sz="0" w:space="0" w:color="auto"/>
        <w:bottom w:val="none" w:sz="0" w:space="0" w:color="auto"/>
        <w:right w:val="none" w:sz="0" w:space="0" w:color="auto"/>
      </w:divBdr>
    </w:div>
    <w:div w:id="604382114">
      <w:bodyDiv w:val="1"/>
      <w:marLeft w:val="0"/>
      <w:marRight w:val="0"/>
      <w:marTop w:val="0"/>
      <w:marBottom w:val="0"/>
      <w:divBdr>
        <w:top w:val="none" w:sz="0" w:space="0" w:color="auto"/>
        <w:left w:val="none" w:sz="0" w:space="0" w:color="auto"/>
        <w:bottom w:val="none" w:sz="0" w:space="0" w:color="auto"/>
        <w:right w:val="none" w:sz="0" w:space="0" w:color="auto"/>
      </w:divBdr>
    </w:div>
    <w:div w:id="684600100">
      <w:bodyDiv w:val="1"/>
      <w:marLeft w:val="0"/>
      <w:marRight w:val="0"/>
      <w:marTop w:val="0"/>
      <w:marBottom w:val="0"/>
      <w:divBdr>
        <w:top w:val="none" w:sz="0" w:space="0" w:color="auto"/>
        <w:left w:val="none" w:sz="0" w:space="0" w:color="auto"/>
        <w:bottom w:val="none" w:sz="0" w:space="0" w:color="auto"/>
        <w:right w:val="none" w:sz="0" w:space="0" w:color="auto"/>
      </w:divBdr>
    </w:div>
    <w:div w:id="838620382">
      <w:bodyDiv w:val="1"/>
      <w:marLeft w:val="0"/>
      <w:marRight w:val="0"/>
      <w:marTop w:val="0"/>
      <w:marBottom w:val="0"/>
      <w:divBdr>
        <w:top w:val="none" w:sz="0" w:space="0" w:color="auto"/>
        <w:left w:val="none" w:sz="0" w:space="0" w:color="auto"/>
        <w:bottom w:val="none" w:sz="0" w:space="0" w:color="auto"/>
        <w:right w:val="none" w:sz="0" w:space="0" w:color="auto"/>
      </w:divBdr>
    </w:div>
    <w:div w:id="840966440">
      <w:bodyDiv w:val="1"/>
      <w:marLeft w:val="0"/>
      <w:marRight w:val="0"/>
      <w:marTop w:val="0"/>
      <w:marBottom w:val="0"/>
      <w:divBdr>
        <w:top w:val="none" w:sz="0" w:space="0" w:color="auto"/>
        <w:left w:val="none" w:sz="0" w:space="0" w:color="auto"/>
        <w:bottom w:val="none" w:sz="0" w:space="0" w:color="auto"/>
        <w:right w:val="none" w:sz="0" w:space="0" w:color="auto"/>
      </w:divBdr>
    </w:div>
    <w:div w:id="848376735">
      <w:bodyDiv w:val="1"/>
      <w:marLeft w:val="0"/>
      <w:marRight w:val="0"/>
      <w:marTop w:val="0"/>
      <w:marBottom w:val="0"/>
      <w:divBdr>
        <w:top w:val="none" w:sz="0" w:space="0" w:color="auto"/>
        <w:left w:val="none" w:sz="0" w:space="0" w:color="auto"/>
        <w:bottom w:val="none" w:sz="0" w:space="0" w:color="auto"/>
        <w:right w:val="none" w:sz="0" w:space="0" w:color="auto"/>
      </w:divBdr>
    </w:div>
    <w:div w:id="933169776">
      <w:bodyDiv w:val="1"/>
      <w:marLeft w:val="0"/>
      <w:marRight w:val="0"/>
      <w:marTop w:val="0"/>
      <w:marBottom w:val="0"/>
      <w:divBdr>
        <w:top w:val="none" w:sz="0" w:space="0" w:color="auto"/>
        <w:left w:val="none" w:sz="0" w:space="0" w:color="auto"/>
        <w:bottom w:val="none" w:sz="0" w:space="0" w:color="auto"/>
        <w:right w:val="none" w:sz="0" w:space="0" w:color="auto"/>
      </w:divBdr>
    </w:div>
    <w:div w:id="970214089">
      <w:bodyDiv w:val="1"/>
      <w:marLeft w:val="0"/>
      <w:marRight w:val="0"/>
      <w:marTop w:val="0"/>
      <w:marBottom w:val="0"/>
      <w:divBdr>
        <w:top w:val="none" w:sz="0" w:space="0" w:color="auto"/>
        <w:left w:val="none" w:sz="0" w:space="0" w:color="auto"/>
        <w:bottom w:val="none" w:sz="0" w:space="0" w:color="auto"/>
        <w:right w:val="none" w:sz="0" w:space="0" w:color="auto"/>
      </w:divBdr>
    </w:div>
    <w:div w:id="990866417">
      <w:bodyDiv w:val="1"/>
      <w:marLeft w:val="0"/>
      <w:marRight w:val="0"/>
      <w:marTop w:val="0"/>
      <w:marBottom w:val="0"/>
      <w:divBdr>
        <w:top w:val="none" w:sz="0" w:space="0" w:color="auto"/>
        <w:left w:val="none" w:sz="0" w:space="0" w:color="auto"/>
        <w:bottom w:val="none" w:sz="0" w:space="0" w:color="auto"/>
        <w:right w:val="none" w:sz="0" w:space="0" w:color="auto"/>
      </w:divBdr>
    </w:div>
    <w:div w:id="999189877">
      <w:bodyDiv w:val="1"/>
      <w:marLeft w:val="0"/>
      <w:marRight w:val="0"/>
      <w:marTop w:val="0"/>
      <w:marBottom w:val="0"/>
      <w:divBdr>
        <w:top w:val="none" w:sz="0" w:space="0" w:color="auto"/>
        <w:left w:val="none" w:sz="0" w:space="0" w:color="auto"/>
        <w:bottom w:val="none" w:sz="0" w:space="0" w:color="auto"/>
        <w:right w:val="none" w:sz="0" w:space="0" w:color="auto"/>
      </w:divBdr>
    </w:div>
    <w:div w:id="1245257851">
      <w:bodyDiv w:val="1"/>
      <w:marLeft w:val="0"/>
      <w:marRight w:val="0"/>
      <w:marTop w:val="0"/>
      <w:marBottom w:val="0"/>
      <w:divBdr>
        <w:top w:val="none" w:sz="0" w:space="0" w:color="auto"/>
        <w:left w:val="none" w:sz="0" w:space="0" w:color="auto"/>
        <w:bottom w:val="none" w:sz="0" w:space="0" w:color="auto"/>
        <w:right w:val="none" w:sz="0" w:space="0" w:color="auto"/>
      </w:divBdr>
    </w:div>
    <w:div w:id="1279989371">
      <w:bodyDiv w:val="1"/>
      <w:marLeft w:val="0"/>
      <w:marRight w:val="0"/>
      <w:marTop w:val="0"/>
      <w:marBottom w:val="0"/>
      <w:divBdr>
        <w:top w:val="none" w:sz="0" w:space="0" w:color="auto"/>
        <w:left w:val="none" w:sz="0" w:space="0" w:color="auto"/>
        <w:bottom w:val="none" w:sz="0" w:space="0" w:color="auto"/>
        <w:right w:val="none" w:sz="0" w:space="0" w:color="auto"/>
      </w:divBdr>
    </w:div>
    <w:div w:id="1306544543">
      <w:bodyDiv w:val="1"/>
      <w:marLeft w:val="0"/>
      <w:marRight w:val="0"/>
      <w:marTop w:val="0"/>
      <w:marBottom w:val="0"/>
      <w:divBdr>
        <w:top w:val="none" w:sz="0" w:space="0" w:color="auto"/>
        <w:left w:val="none" w:sz="0" w:space="0" w:color="auto"/>
        <w:bottom w:val="none" w:sz="0" w:space="0" w:color="auto"/>
        <w:right w:val="none" w:sz="0" w:space="0" w:color="auto"/>
      </w:divBdr>
    </w:div>
    <w:div w:id="1321498070">
      <w:bodyDiv w:val="1"/>
      <w:marLeft w:val="0"/>
      <w:marRight w:val="0"/>
      <w:marTop w:val="0"/>
      <w:marBottom w:val="0"/>
      <w:divBdr>
        <w:top w:val="none" w:sz="0" w:space="0" w:color="auto"/>
        <w:left w:val="none" w:sz="0" w:space="0" w:color="auto"/>
        <w:bottom w:val="none" w:sz="0" w:space="0" w:color="auto"/>
        <w:right w:val="none" w:sz="0" w:space="0" w:color="auto"/>
      </w:divBdr>
    </w:div>
    <w:div w:id="1339844201">
      <w:bodyDiv w:val="1"/>
      <w:marLeft w:val="0"/>
      <w:marRight w:val="0"/>
      <w:marTop w:val="0"/>
      <w:marBottom w:val="0"/>
      <w:divBdr>
        <w:top w:val="none" w:sz="0" w:space="0" w:color="auto"/>
        <w:left w:val="none" w:sz="0" w:space="0" w:color="auto"/>
        <w:bottom w:val="none" w:sz="0" w:space="0" w:color="auto"/>
        <w:right w:val="none" w:sz="0" w:space="0" w:color="auto"/>
      </w:divBdr>
    </w:div>
    <w:div w:id="1379626644">
      <w:bodyDiv w:val="1"/>
      <w:marLeft w:val="0"/>
      <w:marRight w:val="0"/>
      <w:marTop w:val="0"/>
      <w:marBottom w:val="0"/>
      <w:divBdr>
        <w:top w:val="none" w:sz="0" w:space="0" w:color="auto"/>
        <w:left w:val="none" w:sz="0" w:space="0" w:color="auto"/>
        <w:bottom w:val="none" w:sz="0" w:space="0" w:color="auto"/>
        <w:right w:val="none" w:sz="0" w:space="0" w:color="auto"/>
      </w:divBdr>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
    <w:div w:id="1402369861">
      <w:bodyDiv w:val="1"/>
      <w:marLeft w:val="0"/>
      <w:marRight w:val="0"/>
      <w:marTop w:val="0"/>
      <w:marBottom w:val="0"/>
      <w:divBdr>
        <w:top w:val="none" w:sz="0" w:space="0" w:color="auto"/>
        <w:left w:val="none" w:sz="0" w:space="0" w:color="auto"/>
        <w:bottom w:val="none" w:sz="0" w:space="0" w:color="auto"/>
        <w:right w:val="none" w:sz="0" w:space="0" w:color="auto"/>
      </w:divBdr>
    </w:div>
    <w:div w:id="1472021586">
      <w:bodyDiv w:val="1"/>
      <w:marLeft w:val="0"/>
      <w:marRight w:val="0"/>
      <w:marTop w:val="0"/>
      <w:marBottom w:val="0"/>
      <w:divBdr>
        <w:top w:val="none" w:sz="0" w:space="0" w:color="auto"/>
        <w:left w:val="none" w:sz="0" w:space="0" w:color="auto"/>
        <w:bottom w:val="none" w:sz="0" w:space="0" w:color="auto"/>
        <w:right w:val="none" w:sz="0" w:space="0" w:color="auto"/>
      </w:divBdr>
    </w:div>
    <w:div w:id="1524126428">
      <w:bodyDiv w:val="1"/>
      <w:marLeft w:val="0"/>
      <w:marRight w:val="0"/>
      <w:marTop w:val="0"/>
      <w:marBottom w:val="0"/>
      <w:divBdr>
        <w:top w:val="none" w:sz="0" w:space="0" w:color="auto"/>
        <w:left w:val="none" w:sz="0" w:space="0" w:color="auto"/>
        <w:bottom w:val="none" w:sz="0" w:space="0" w:color="auto"/>
        <w:right w:val="none" w:sz="0" w:space="0" w:color="auto"/>
      </w:divBdr>
    </w:div>
    <w:div w:id="1552037298">
      <w:bodyDiv w:val="1"/>
      <w:marLeft w:val="0"/>
      <w:marRight w:val="0"/>
      <w:marTop w:val="0"/>
      <w:marBottom w:val="0"/>
      <w:divBdr>
        <w:top w:val="none" w:sz="0" w:space="0" w:color="auto"/>
        <w:left w:val="none" w:sz="0" w:space="0" w:color="auto"/>
        <w:bottom w:val="none" w:sz="0" w:space="0" w:color="auto"/>
        <w:right w:val="none" w:sz="0" w:space="0" w:color="auto"/>
      </w:divBdr>
    </w:div>
    <w:div w:id="1574702639">
      <w:bodyDiv w:val="1"/>
      <w:marLeft w:val="0"/>
      <w:marRight w:val="0"/>
      <w:marTop w:val="0"/>
      <w:marBottom w:val="0"/>
      <w:divBdr>
        <w:top w:val="none" w:sz="0" w:space="0" w:color="auto"/>
        <w:left w:val="none" w:sz="0" w:space="0" w:color="auto"/>
        <w:bottom w:val="none" w:sz="0" w:space="0" w:color="auto"/>
        <w:right w:val="none" w:sz="0" w:space="0" w:color="auto"/>
      </w:divBdr>
    </w:div>
    <w:div w:id="1629125249">
      <w:bodyDiv w:val="1"/>
      <w:marLeft w:val="0"/>
      <w:marRight w:val="0"/>
      <w:marTop w:val="0"/>
      <w:marBottom w:val="0"/>
      <w:divBdr>
        <w:top w:val="none" w:sz="0" w:space="0" w:color="auto"/>
        <w:left w:val="none" w:sz="0" w:space="0" w:color="auto"/>
        <w:bottom w:val="none" w:sz="0" w:space="0" w:color="auto"/>
        <w:right w:val="none" w:sz="0" w:space="0" w:color="auto"/>
      </w:divBdr>
    </w:div>
    <w:div w:id="1641687461">
      <w:bodyDiv w:val="1"/>
      <w:marLeft w:val="0"/>
      <w:marRight w:val="0"/>
      <w:marTop w:val="0"/>
      <w:marBottom w:val="0"/>
      <w:divBdr>
        <w:top w:val="none" w:sz="0" w:space="0" w:color="auto"/>
        <w:left w:val="none" w:sz="0" w:space="0" w:color="auto"/>
        <w:bottom w:val="none" w:sz="0" w:space="0" w:color="auto"/>
        <w:right w:val="none" w:sz="0" w:space="0" w:color="auto"/>
      </w:divBdr>
    </w:div>
    <w:div w:id="1667245383">
      <w:bodyDiv w:val="1"/>
      <w:marLeft w:val="0"/>
      <w:marRight w:val="0"/>
      <w:marTop w:val="0"/>
      <w:marBottom w:val="0"/>
      <w:divBdr>
        <w:top w:val="none" w:sz="0" w:space="0" w:color="auto"/>
        <w:left w:val="none" w:sz="0" w:space="0" w:color="auto"/>
        <w:bottom w:val="none" w:sz="0" w:space="0" w:color="auto"/>
        <w:right w:val="none" w:sz="0" w:space="0" w:color="auto"/>
      </w:divBdr>
    </w:div>
    <w:div w:id="1680083618">
      <w:bodyDiv w:val="1"/>
      <w:marLeft w:val="0"/>
      <w:marRight w:val="0"/>
      <w:marTop w:val="0"/>
      <w:marBottom w:val="0"/>
      <w:divBdr>
        <w:top w:val="none" w:sz="0" w:space="0" w:color="auto"/>
        <w:left w:val="none" w:sz="0" w:space="0" w:color="auto"/>
        <w:bottom w:val="none" w:sz="0" w:space="0" w:color="auto"/>
        <w:right w:val="none" w:sz="0" w:space="0" w:color="auto"/>
      </w:divBdr>
    </w:div>
    <w:div w:id="1686323606">
      <w:bodyDiv w:val="1"/>
      <w:marLeft w:val="0"/>
      <w:marRight w:val="0"/>
      <w:marTop w:val="0"/>
      <w:marBottom w:val="0"/>
      <w:divBdr>
        <w:top w:val="none" w:sz="0" w:space="0" w:color="auto"/>
        <w:left w:val="none" w:sz="0" w:space="0" w:color="auto"/>
        <w:bottom w:val="none" w:sz="0" w:space="0" w:color="auto"/>
        <w:right w:val="none" w:sz="0" w:space="0" w:color="auto"/>
      </w:divBdr>
    </w:div>
    <w:div w:id="1776898763">
      <w:bodyDiv w:val="1"/>
      <w:marLeft w:val="0"/>
      <w:marRight w:val="0"/>
      <w:marTop w:val="0"/>
      <w:marBottom w:val="0"/>
      <w:divBdr>
        <w:top w:val="none" w:sz="0" w:space="0" w:color="auto"/>
        <w:left w:val="none" w:sz="0" w:space="0" w:color="auto"/>
        <w:bottom w:val="none" w:sz="0" w:space="0" w:color="auto"/>
        <w:right w:val="none" w:sz="0" w:space="0" w:color="auto"/>
      </w:divBdr>
    </w:div>
    <w:div w:id="1841039157">
      <w:bodyDiv w:val="1"/>
      <w:marLeft w:val="0"/>
      <w:marRight w:val="0"/>
      <w:marTop w:val="0"/>
      <w:marBottom w:val="0"/>
      <w:divBdr>
        <w:top w:val="none" w:sz="0" w:space="0" w:color="auto"/>
        <w:left w:val="none" w:sz="0" w:space="0" w:color="auto"/>
        <w:bottom w:val="none" w:sz="0" w:space="0" w:color="auto"/>
        <w:right w:val="none" w:sz="0" w:space="0" w:color="auto"/>
      </w:divBdr>
    </w:div>
    <w:div w:id="1909459900">
      <w:bodyDiv w:val="1"/>
      <w:marLeft w:val="0"/>
      <w:marRight w:val="0"/>
      <w:marTop w:val="0"/>
      <w:marBottom w:val="0"/>
      <w:divBdr>
        <w:top w:val="none" w:sz="0" w:space="0" w:color="auto"/>
        <w:left w:val="none" w:sz="0" w:space="0" w:color="auto"/>
        <w:bottom w:val="none" w:sz="0" w:space="0" w:color="auto"/>
        <w:right w:val="none" w:sz="0" w:space="0" w:color="auto"/>
      </w:divBdr>
    </w:div>
    <w:div w:id="2009794261">
      <w:bodyDiv w:val="1"/>
      <w:marLeft w:val="0"/>
      <w:marRight w:val="0"/>
      <w:marTop w:val="0"/>
      <w:marBottom w:val="0"/>
      <w:divBdr>
        <w:top w:val="none" w:sz="0" w:space="0" w:color="auto"/>
        <w:left w:val="none" w:sz="0" w:space="0" w:color="auto"/>
        <w:bottom w:val="none" w:sz="0" w:space="0" w:color="auto"/>
        <w:right w:val="none" w:sz="0" w:space="0" w:color="auto"/>
      </w:divBdr>
    </w:div>
    <w:div w:id="20193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83D90-A40E-4910-861D-1D794C40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user</dc:creator>
  <cp:keywords/>
  <dc:description/>
  <cp:lastModifiedBy>eia6</cp:lastModifiedBy>
  <cp:revision>39</cp:revision>
  <cp:lastPrinted>2008-04-18T17:32:00Z</cp:lastPrinted>
  <dcterms:created xsi:type="dcterms:W3CDTF">2012-11-15T13:21:00Z</dcterms:created>
  <dcterms:modified xsi:type="dcterms:W3CDTF">2013-10-10T09:14:00Z</dcterms:modified>
</cp:coreProperties>
</file>